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4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276"/>
      </w:tblGrid>
      <w:tr>
        <w:trPr/>
        <w:tc>
          <w:tcPr>
            <w:tcW w:w="4077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–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2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350-02/24-01/</w:t>
      </w:r>
      <w:r>
        <w:rPr>
          <w:sz w:val="22"/>
          <w:szCs w:val="22"/>
        </w:rPr>
        <w:t>03</w:t>
      </w:r>
    </w:p>
    <w:p>
      <w:pPr>
        <w:pStyle w:val="Normal"/>
        <w:rPr/>
      </w:pPr>
      <w:r>
        <w:rPr>
          <w:sz w:val="22"/>
          <w:szCs w:val="22"/>
        </w:rPr>
        <w:t>URBROJ: 2140-23-1-24-</w:t>
      </w:r>
      <w:r>
        <w:rPr>
          <w:sz w:val="22"/>
          <w:szCs w:val="22"/>
        </w:rPr>
        <w:t>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prosinca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31. stavka 2. Zakona o postupanju s nezakonito izgrađenim zgradama ("Narodne novine" broj 86/12, 143/13, 65/17 i 14/19) i članka 39. Statuta Općine Mihovljan (“Službeni glasnik Krapinsko-zagorske županije” 05/13, 11/18, 8/20, 8/21), Općinsko vijeće Općine Mihovljan na svojoj </w:t>
      </w:r>
      <w:r>
        <w:rPr>
          <w:sz w:val="22"/>
          <w:szCs w:val="22"/>
        </w:rPr>
        <w:t>28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19</w:t>
      </w:r>
      <w:r>
        <w:rPr>
          <w:sz w:val="22"/>
          <w:szCs w:val="22"/>
        </w:rPr>
        <w:t xml:space="preserve">. prosinca 2024.,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PROGRAM 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UTROŠKA SREDSTAVA ZA 2025. GODINU OD NAKNADA ZA ZADRŽAVANJE NEZAKONITO IZGRAĐENIH ZGRADA U PROSTORU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>Prihod Proračuna Općine Mihovljan za 2025. godinu od naknada za z</w:t>
      </w:r>
      <w:r>
        <w:rPr>
          <w:color w:val="auto"/>
          <w:sz w:val="22"/>
          <w:szCs w:val="22"/>
        </w:rPr>
        <w:t>adržavanje nezakonito izgrađenih zgrada u prostoru, a kao 30% ukupnog iznosa sredstava, planiran je iznos od 2.000,00 EUR.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Ostvareni prihod od naknada za zadržavanje nezakonito izgrađenih zgrada u prostoru utrošit će se za financiranje asfaltiranja i presvlačenja asfaltom postojećih nerazvrstanih cesta na području Mihovljana sukladno programu građenja komunalne infrastrukture za 2025. godinu.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utroška sredstava za 2025. godinu od naknade za zadržavanje nezakonito izgrađenih zgrada u prostoru primjenjuje se od 01. siječnja 2025. godine, a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prostornog uređenja, graditeljstva i državne imovine, Ul. Republike Austrije 20,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Internetskapoveznica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417" w:right="1417" w:header="0" w:top="273" w:footer="0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3a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2c3a68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rsid w:val="002c3a68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qFormat/>
    <w:rsid w:val="00bb25e1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qFormat/>
    <w:rsid w:val="001406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07f7"/>
    <w:rPr>
      <w:color w:val="605E5C"/>
      <w:shd w:fill="E1DFDD" w:val="clear"/>
    </w:rPr>
  </w:style>
  <w:style w:type="character" w:styleId="ListLabel1" w:customStyle="1">
    <w:name w:val="ListLabel 1"/>
    <w:qFormat/>
    <w:rPr>
      <w:rFonts w:ascii="Arial Narrow" w:hAnsi="Arial Narrow" w:cs="Tahoma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sz w:val="22"/>
      <w:szCs w:val="22"/>
    </w:rPr>
  </w:style>
  <w:style w:type="character" w:styleId="ListLabel3" w:customStyle="1">
    <w:name w:val="ListLabel 3"/>
    <w:qFormat/>
    <w:rPr>
      <w:rFonts w:ascii="Arial Narrow" w:hAnsi="Arial Narrow" w:cs="Tahoma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sz w:val="20"/>
      <w:szCs w:val="20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2c3a68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qFormat/>
    <w:rsid w:val="0014060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60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777bc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LibreOffice/6.2.4.2$Windows_X86_64 LibreOffice_project/2412653d852ce75f65fbfa83fb7e7b669a126d64</Application>
  <Pages>1</Pages>
  <Words>320</Words>
  <Characters>2060</Characters>
  <CharactersWithSpaces>2559</CharactersWithSpaces>
  <Paragraphs>31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2020-12-23T12:13:00Z</dcterms:created>
  <dc:creator>ZDENKO</dc:creator>
  <dc:description/>
  <dc:language>hr-HR</dc:language>
  <cp:lastModifiedBy/>
  <cp:lastPrinted>2024-12-30T09:14:19Z</cp:lastPrinted>
  <dcterms:modified xsi:type="dcterms:W3CDTF">2024-12-30T09:14:28Z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