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4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2"/>
        <w:gridCol w:w="5281"/>
      </w:tblGrid>
      <w:tr>
        <w:trPr/>
        <w:tc>
          <w:tcPr>
            <w:tcW w:w="4072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–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28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350-02/26-01/</w:t>
      </w:r>
      <w:r>
        <w:rPr>
          <w:sz w:val="22"/>
          <w:szCs w:val="22"/>
        </w:rPr>
        <w:t>01</w:t>
      </w:r>
    </w:p>
    <w:p>
      <w:pPr>
        <w:pStyle w:val="Normal"/>
        <w:rPr/>
      </w:pPr>
      <w:r>
        <w:rPr>
          <w:sz w:val="22"/>
          <w:szCs w:val="22"/>
        </w:rPr>
        <w:t>URBROJ: 2140-23-1-26-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23</w:t>
      </w:r>
      <w:r>
        <w:rPr>
          <w:sz w:val="22"/>
          <w:szCs w:val="22"/>
        </w:rPr>
        <w:t>. ožujka 2026.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31. stavka 2. </w:t>
      </w:r>
      <w:bookmarkStart w:id="0" w:name="__DdeLink__58_73718468"/>
      <w:r>
        <w:rPr>
          <w:sz w:val="22"/>
          <w:szCs w:val="22"/>
        </w:rPr>
        <w:t>Zakona o postupanju s nezakonito izgrađenim zgradama</w:t>
      </w:r>
      <w:bookmarkEnd w:id="0"/>
      <w:r>
        <w:rPr>
          <w:sz w:val="22"/>
          <w:szCs w:val="22"/>
        </w:rPr>
        <w:t xml:space="preserve"> ("Narodne novine" broj 86/12, 143/13, 65/17 i 14/19) i članka 39. Statuta Općine Mihovljan (“Službeni glasnik Krapinsko-zagorske županije” 05/13, 11/18, 8/20, 8/21), Općinsko vijeće Općine Mihovljan na svojoj 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23</w:t>
      </w:r>
      <w:r>
        <w:rPr>
          <w:sz w:val="22"/>
          <w:szCs w:val="22"/>
        </w:rPr>
        <w:t xml:space="preserve">. ožujka 2026.,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rFonts w:cs="Tahoma"/>
          <w:b/>
          <w:bCs/>
          <w:sz w:val="22"/>
          <w:szCs w:val="22"/>
        </w:rPr>
        <w:t xml:space="preserve">IZVJEŠTAJ O IZVRŠENJU PROGRAMA UTROŠKA SREDSTAVA OD NAKNADA ZA ZADRŽAVANJE NEZAKONITO IZGRAĐENIH ZGRADA U PROSTORU </w:t>
      </w:r>
      <w:r>
        <w:rPr>
          <w:rFonts w:cs="Tahoma"/>
          <w:b/>
          <w:bCs/>
          <w:color w:val="00000A"/>
          <w:sz w:val="22"/>
          <w:szCs w:val="22"/>
        </w:rPr>
        <w:t>U 2025. GODINI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Prihod Proračuna Općine Mihovljan za 2025. godinu od naknada za zadržavanje nezakonito izgrađenih zgrada u prostoru, a kao 30% ukupnog iznosa sredstava, planiran je iznos od 5.000,00 EUR. I. i II. izmjenama i dopunama planirani prihod mijenja se na iznos od 1.000,00 EUR.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Ostvareni prihod proračuna Općine Mihovljan u 2025. godini na ime uplata 30% sredstava od naknada za zadržavanje nezakonito izgrađenih zgrada iznosi 192,84 EUR.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Ostvareni prihod od naknada za zadržavanje nezakonito izgrađenih zgrada u prostoru utrošio se za financiranje asfaltiranja i presvlačenja asfaltom postojećih nerazvrstanih cesta na području Mihovljana sukladno programu građenja komunalne infrastrukture za 2025. godinu.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567"/>
        <w:jc w:val="both"/>
        <w:rPr/>
      </w:pPr>
      <w:r>
        <w:rPr>
          <w:rFonts w:cs="Arial Narrow"/>
          <w:b w:val="false"/>
          <w:bCs w:val="false"/>
          <w:sz w:val="22"/>
          <w:szCs w:val="20"/>
        </w:rPr>
        <w:t xml:space="preserve">Ovaj Izvještaj o izvršenju </w:t>
      </w:r>
      <w:r>
        <w:rPr>
          <w:rFonts w:cs="Tahoma"/>
          <w:b w:val="false"/>
          <w:bCs w:val="false"/>
          <w:sz w:val="22"/>
          <w:szCs w:val="20"/>
        </w:rPr>
        <w:t xml:space="preserve">Programa utroška sredstava od naknada za zadržavanje nezakonito izgrađenih zgrada u prostoru u 2025. godini </w:t>
      </w:r>
      <w:r>
        <w:rPr>
          <w:rFonts w:cs="Arial Narrow"/>
          <w:b w:val="false"/>
          <w:bCs w:val="false"/>
          <w:sz w:val="22"/>
          <w:szCs w:val="20"/>
        </w:rPr>
        <w:t>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prostornog uređenja, graditeljstva i državne imovine, Ul. Republike Austrije 20, 10000 Zagreb - na nadzor,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417" w:right="1417" w:header="0" w:top="273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3a68"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Normal"/>
    <w:next w:val="Normal"/>
    <w:qFormat/>
    <w:rsid w:val="002c3a68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rsid w:val="002c3a68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qFormat/>
    <w:rsid w:val="00bb25e1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qFormat/>
    <w:rsid w:val="001406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07f7"/>
    <w:rPr>
      <w:color w:val="605E5C"/>
      <w:shd w:fill="E1DFDD" w:val="clear"/>
    </w:rPr>
  </w:style>
  <w:style w:type="character" w:styleId="ListLabel1" w:customStyle="1">
    <w:name w:val="ListLabel 1"/>
    <w:qFormat/>
    <w:rPr>
      <w:rFonts w:ascii="Arial Narrow" w:hAnsi="Arial Narrow" w:cs="Tahoma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sz w:val="22"/>
      <w:szCs w:val="22"/>
    </w:rPr>
  </w:style>
  <w:style w:type="character" w:styleId="ListLabel3" w:customStyle="1">
    <w:name w:val="ListLabel 3"/>
    <w:qFormat/>
    <w:rPr>
      <w:rFonts w:ascii="Arial Narrow" w:hAnsi="Arial Narrow" w:cs="Tahoma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 w:customStyle="1">
    <w:name w:val="ListLabel 5"/>
    <w:qFormat/>
    <w:rPr>
      <w:sz w:val="20"/>
      <w:szCs w:val="20"/>
    </w:rPr>
  </w:style>
  <w:style w:type="character" w:styleId="ListLabel6" w:customStyle="1">
    <w:name w:val="ListLabel 6"/>
    <w:qFormat/>
    <w:rPr>
      <w:sz w:val="20"/>
      <w:szCs w:val="20"/>
    </w:rPr>
  </w:style>
  <w:style w:type="character" w:styleId="ListLabel7" w:customStyle="1">
    <w:name w:val="ListLabel 7"/>
    <w:qFormat/>
    <w:rPr>
      <w:sz w:val="20"/>
      <w:szCs w:val="20"/>
    </w:rPr>
  </w:style>
  <w:style w:type="character" w:styleId="ListLabel8" w:customStyle="1">
    <w:name w:val="ListLabel 8"/>
    <w:qFormat/>
    <w:rPr>
      <w:sz w:val="20"/>
      <w:szCs w:val="20"/>
    </w:rPr>
  </w:style>
  <w:style w:type="character" w:styleId="ListLabel9" w:customStyle="1">
    <w:name w:val="ListLabel 9"/>
    <w:qFormat/>
    <w:rPr>
      <w:sz w:val="20"/>
      <w:szCs w:val="20"/>
    </w:rPr>
  </w:style>
  <w:style w:type="character" w:styleId="ListLabel10" w:customStyle="1">
    <w:name w:val="ListLabel 10"/>
    <w:qFormat/>
    <w:rPr>
      <w:sz w:val="20"/>
      <w:szCs w:val="20"/>
    </w:rPr>
  </w:style>
  <w:style w:type="character" w:styleId="ListLabel11" w:customStyle="1">
    <w:name w:val="ListLabel 11"/>
    <w:qFormat/>
    <w:rPr>
      <w:sz w:val="20"/>
      <w:szCs w:val="20"/>
    </w:rPr>
  </w:style>
  <w:style w:type="character" w:styleId="ListLabel14">
    <w:name w:val="ListLabel 14"/>
    <w:qFormat/>
    <w:rPr>
      <w:sz w:val="20"/>
      <w:szCs w:val="20"/>
    </w:rPr>
  </w:style>
  <w:style w:type="character" w:styleId="ListLabel13">
    <w:name w:val="ListLabel 13"/>
    <w:qFormat/>
    <w:rPr>
      <w:sz w:val="20"/>
      <w:szCs w:val="20"/>
    </w:rPr>
  </w:style>
  <w:style w:type="character" w:styleId="ListLabel12">
    <w:name w:val="ListLabel 12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qFormat/>
    <w:rsid w:val="0014060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60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777bc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LibreOffice/6.2.4.2$Windows_X86_64 LibreOffice_project/2412653d852ce75f65fbfa83fb7e7b669a126d64</Application>
  <Pages>1</Pages>
  <Words>285</Words>
  <Characters>1796</Characters>
  <CharactersWithSpaces>2262</CharactersWithSpaces>
  <Paragraphs>28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2020-12-23T12:13:00Z</dcterms:created>
  <dc:creator>ZDENKO</dc:creator>
  <dc:description/>
  <dc:language>hr-HR</dc:language>
  <cp:lastModifiedBy/>
  <cp:lastPrinted>2025-12-18T13:03:00Z</cp:lastPrinted>
  <dcterms:modified xsi:type="dcterms:W3CDTF">2026-04-02T13:01:03Z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