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277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7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</w:t>
      </w:r>
      <w:r>
        <w:rPr>
          <w:sz w:val="22"/>
          <w:szCs w:val="22"/>
        </w:rPr>
        <w:t>1</w:t>
      </w:r>
      <w:r>
        <w:rPr>
          <w:sz w:val="22"/>
          <w:szCs w:val="22"/>
        </w:rPr>
        <w:t>/25-01/</w:t>
      </w:r>
      <w:r>
        <w:rPr>
          <w:sz w:val="22"/>
          <w:szCs w:val="22"/>
        </w:rPr>
        <w:t>01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ožujka 2025.,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 xml:space="preserve">IZVJEŠTAJ O IZVRŠENJU PROGRAMA UTROŠKA SREDSTAVA OD NAKNADA ZA ZADRŽAVANJE NEZAKONITO IZGRAĐENIH ZGRADA U PROSTORU </w:t>
      </w:r>
      <w:r>
        <w:rPr>
          <w:rFonts w:cs="Tahoma"/>
          <w:b/>
          <w:bCs/>
          <w:color w:val="00000A"/>
          <w:sz w:val="22"/>
          <w:szCs w:val="22"/>
        </w:rPr>
        <w:t>U 2024.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Prihod Proračuna Općine Mihovljan za 2024. godinu  od naknada za zadržavanje nezakonito izgrađenih zgrada u prostoru, a kao 30% ukupnog iznosa sredstava izvorno je planiran iznos od 500,00 EUR, dok je u I. izmjenama i dopunama planiran iznos od 1.500,00 EUR. 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Ostvareni prihod proračuna Općine Mihovljan u 2024. godini na ime uplata 30% sredstava od naknada za zadržavanje nezakonito izgrađenih zgrada iznosi 857,99 EUR.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utrošio  se za financiranje asfaltiranja i presvlačenja asfaltom postojećih nerazvrstanih cesta na području Mihovljana sukladno programu građenja komunalne infrastrukture za 2024.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 xml:space="preserve">Programa utroška sredstava od naknada za zadržavanje nezakonito izgrađenih zgrada u prostoru u 2024. godini </w:t>
      </w:r>
      <w:r>
        <w:rPr>
          <w:rFonts w:cs="Arial Narrow"/>
          <w:b w:val="false"/>
          <w:bCs w:val="false"/>
          <w:sz w:val="22"/>
          <w:szCs w:val="20"/>
        </w:rPr>
        <w:t>objaviti će se u Službenom glasniku Krapinsko – zagorske županije.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LibreOffice/6.2.4.2$Windows_X86_64 LibreOffice_project/2412653d852ce75f65fbfa83fb7e7b669a126d64</Application>
  <Pages>1</Pages>
  <Words>353</Words>
  <Characters>2249</Characters>
  <CharactersWithSpaces>2785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2023-01-04T08:57:00Z</cp:lastPrinted>
  <dcterms:modified xsi:type="dcterms:W3CDTF">2025-04-28T09:31:19Z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