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5d1015d4c42488e"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37695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MIHOVLJAN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1.412.724,19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1.658.955,97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920.897,44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1.190.060,52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491.826,75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468.895,45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95,3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6.406,39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411.238,85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1.590.161,10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386,7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411.238,85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1.583.754,71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385,1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663.697,14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20.636,04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20.636,04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643.061,10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471.798,16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Ukupno ostvareni konsolidirani prihodi (6) u 2025.godini iznose1.658.955,97 eura što je za 246.231,78 eura više u odnosu na isto razdoblje prošle godine. Do povećanja je došlo uslijed porasta prihoda od poreza na dohodak, većih sredstava po osnovi fiskalnog izravnanja i sredstava za fiskalnu održivost dječjeg vrtića te su primljene kapitalne investicije (za nogometno igralište, izgradnja nogosdtupa i oborinske odvodnje, oprema za dječji vrtić, dječje igralište u Gregurovcu, uređenje OŠ Gregurovec/Pilot projekt). U navedenom iznosu prihodi i primici Općine Mihovljan iznose 1.534.307,68 eura, a Dječji vrtić Miholjček 124.648,29 eura (bez prihoda iz nadležnog proračuna u iznosu od 182.572,76 eura - 6711). Rashodi poslovanja (3) iznose 1.190.060,52 eura, što je za 269.163,08 eura. Samim time višak poslovanja iznosi 468.895,45 eura (X001). Prihodi od prodaje nefinancijske imovine (7) iznose 6.406,39 eura. Prihod se odnosi na prodaju ošaste imovine. Rashodi za nabavu nefinancijsdke imovine (4) tj. ulaganje u kapitalnu imoviunu iznosi 1.590.161,10 eura. Samim time bilježi se manjak u iznosu od 1.114.859,26 eura. Prihod od zaduživanja iznosi 663.697,14 eura. Općina se kratkoročno  zadužila za dva kapilna projekta za premošćivanje (za cestu M-Mihovljan-Večkovići-Kovačići  i Prilagođavnje prostora zgrade javne i društvene namjene -osnovnoškolska ustanova.). Izdaci za otplatu dugoročnog kredita iznosi 20.636,04 eura. Otplata se odnosi na dugoročni kredit za izgradnju i opremanje dječjeg vrtića. Sukladno navedenom višak prihoda od financijske imovine iznosi 643.061,10 eura., </w:t>
      </w:r>
    </w:p>
    <w:p>
      <w:r>
        <w:t xml:space="preserve">Sukadno svemu navedenom u 2025.g. Općina Mihovljan ostvarila je manjak 467.791,00 eura a Dječji vrtić Miholjček ostvario je manjak 4.007,16 eura.</w:t>
      </w:r>
    </w:p>
    <w:p>
      <w:r>
        <w:t xml:space="preserve">SVEUKUPNO ostvareni konsolidirani  prihodi i primici iznose 2.329.059,50 eura </w:t>
      </w:r>
    </w:p>
    <w:p>
      <w:r>
        <w:t xml:space="preserve">SVEUKUPNI ostvareni konsolidirani iznadci iznose 2.800.857,66 eura. </w:t>
      </w:r>
    </w:p>
    <w:p>
      <w:r>
        <w:t xml:space="preserve">U 2025.g. ostvaren je konsolidirani manjak 471.798,16 eura </w:t>
      </w:r>
    </w:p>
    <w:p>
      <w:r>
        <w:t xml:space="preserve"> </w:t>
      </w:r>
    </w:p>
    <w:p>
      <w:r>
        <w:t xml:space="preserve"> </w:t>
      </w:r>
    </w:p>
    <w:p>
      <w:r>
        <w:br/>
      </w:r>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dan 01.01.2025.g. iznosilo je 233.387,08 eura. Povečanje obveza u 2025.g.iznosilo je 3.449.676,98 eura i to za (23) obveze za rashode poslovanja 1.195.818,74 eura, (24) obveze za nabavu nefinancijske imovine 1.590.161,10 eura, (26) obveze za financijsku imovinu (kratkoročni kredit) 663.697,14 eura.  Podmirene su obveze u iznosu od 2.620.753,40 eura, i to za:(23) obveze za rashode poslovanja 1.207.883,24 eura, (24) obveze za nabavu nefinancijske imovine 1.392.234,12 eura, (25) obveze za financijsku imovinu (otplata 12 rata kredita za dječji vrtić) 20.636,0 eura. </w:t>
      </w:r>
    </w:p>
    <w:p>
      <w:r>
        <w:t xml:space="preserve">Stanje nedospjelih konsolidiranih obveza na kraju izvještajnog razdoblja 31.12.2025.g. iznosi 1.062.310,66 eura., i to za (23) obveze za rashode poslovanja 56.063,94 eura, (24) obveze za nabavu nefinancijske imovine 203.255,41 eura i (25) obveze za financijsku imovinu 802.991,31 eura. </w:t>
      </w:r>
    </w:p>
    <w:p>
      <w:r>
        <w:t xml:space="preserve">Sveukupne obveze Dječjeg vrtića Mihioljček iznose 23.732,m32 eura</w:t>
      </w:r>
    </w:p>
    <w:p>
      <w:r>
        <w:t xml:space="preserve">Sveukupne obveze Općine Mihovljan iznose 1.038.578,34 eura. </w:t>
      </w:r>
    </w:p>
    <w:p>
      <w:r>
        <w:t xml:space="preserve"> </w:t>
      </w:r>
    </w:p>
    <w:p>
      <w:r>
        <w:t xml:space="preserve"> </w:t>
      </w:r>
    </w:p>
    <w:p/>
    <w:p>
      <w:pPr>
        <w:jc w:val="center"/>
        <w:pStyle w:val="Normal"/>
        <w:spacing w:line="240" w:lineRule="auto"/>
        <w:keepNext/>
      </w:pPr>
      <w:r>
        <w:rPr>
          <w:sz w:val="28"/>
          <w:rFonts w:ascii="Times New Roman" w:hAnsi="Times New Roman"/>
        </w:rPr>
        <w:t xml:space="preserve">Bilješka 3.</w:t>
      </w:r>
    </w:p>
    <w:p>
      <w:pPr>
        <w:jc w:val="both"/>
        <w:pStyle w:val="Normal"/>
        <w:spacing w:line="240" w:lineRule="auto"/>
      </w:pPr>
      <w:r>
        <w:rPr>
          <w:b/>
          <w:sz w:val="24"/>
          <w:rFonts w:ascii="Times New Roman" w:hAnsi="Times New Roman"/>
        </w:rPr>
        <w:t xml:space="preserve">Unutargrupne transakcije koje su u izvještajima eliminirane</w:t>
      </w:r>
    </w:p>
    <w:p>
      <w:r>
        <w:t xml:space="preserve">Općina Mihoivljan ima proračunskog korisnika Dječji vrtić Miholjček i njemu je doznačila na (3672) 182.572,76 eura  za suf. cijene troška vrtića. </w:t>
      </w:r>
    </w:p>
    <w:p>
      <w:r>
        <w:t xml:space="preserve">Dječji vrtić Miholjček proknjižio je na 6711 prihod od nadležnog proračuna za financiranje rashoda poslovanja 182.572,76 eura.  </w:t>
      </w:r>
    </w:p>
    <w:p/>
    <w:p>
      <w:pPr>
        <w:jc w:val="center"/>
        <w:pStyle w:val="Normal"/>
        <w:spacing w:line="240" w:lineRule="auto"/>
        <w:keepNext/>
      </w:pPr>
      <w:r>
        <w:rPr>
          <w:sz w:val="28"/>
          <w:rFonts w:ascii="Times New Roman" w:hAnsi="Times New Roman"/>
        </w:rPr>
        <w:t xml:space="preserve">Bilješka 4.</w:t>
      </w:r>
    </w:p>
    <w:p>
      <w:pPr>
        <w:jc w:val="both"/>
        <w:pStyle w:val="Normal"/>
        <w:spacing w:line="240" w:lineRule="auto"/>
      </w:pPr>
      <w:r>
        <w:rPr>
          <w:b/>
          <w:sz w:val="24"/>
          <w:rFonts w:ascii="Times New Roman" w:hAnsi="Times New Roman"/>
        </w:rPr>
        <w:t xml:space="preserve">Manjak ili višak u poslovanju grupe i pregled strukture manjka/viška po proračunskim korisnicima </w:t>
      </w:r>
    </w:p>
    <w:p>
      <w:r>
        <w:t xml:space="preserve">U 2025.godini ostvareni je konsolidirani manjak u iznosu od 471.798,16 eura i to Općina Mihovljan manjak 467.791,oo eura i Dječji vrtić Miholjček manjak 4.007,16 eura. </w:t>
      </w:r>
    </w:p>
    <w:p>
      <w:r>
        <w:t xml:space="preserve">Iz prošlog razdoblja preneseni je višak prihoda u iznosu od 350.229,67 eura (Općina Mihovljan višak 356.590,30 eura i manjak dječji vrtić Miholjček 6.360,63 eura.) </w:t>
      </w:r>
    </w:p>
    <w:p>
      <w:r>
        <w:t xml:space="preserve">Konsolidirani rezultat na dan 31.12.2025.g. iznosi manjak 121.568,49 eura. A odnosi se na manjak Općine Mihovljan 111.200,70 eura i manjak Dječjeg vrtića Miholjček 10.367,79 eura.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ae653b2841c3401e" /></Relationships>
</file>