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5277"/>
      </w:tblGrid>
      <w:tr>
        <w:trPr/>
        <w:tc>
          <w:tcPr>
            <w:tcW w:w="4076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–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27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350-02/25-01/04</w:t>
      </w:r>
    </w:p>
    <w:p>
      <w:pPr>
        <w:pStyle w:val="Normal"/>
        <w:rPr/>
      </w:pPr>
      <w:r>
        <w:rPr>
          <w:sz w:val="22"/>
          <w:szCs w:val="22"/>
        </w:rPr>
        <w:t>URBROJ: 2140-23-1-25-02</w:t>
      </w:r>
    </w:p>
    <w:p>
      <w:pPr>
        <w:pStyle w:val="Normal"/>
        <w:rPr/>
      </w:pPr>
      <w:r>
        <w:rPr>
          <w:sz w:val="22"/>
          <w:szCs w:val="22"/>
        </w:rPr>
        <w:t>Mihovljan, 22. prosinca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31. stavka 2. </w:t>
      </w:r>
      <w:bookmarkStart w:id="0" w:name="__DdeLink__762_2799254494"/>
      <w:r>
        <w:rPr>
          <w:sz w:val="22"/>
          <w:szCs w:val="22"/>
        </w:rPr>
        <w:t>Zakona o postupanju s nezakonito izgrađenim zgradama</w:t>
      </w:r>
      <w:bookmarkEnd w:id="0"/>
      <w:r>
        <w:rPr>
          <w:sz w:val="22"/>
          <w:szCs w:val="22"/>
        </w:rPr>
        <w:t xml:space="preserve"> ("Narodne novine" broj 86/12, 143/13, 65/17 i 14/19) i članka 39. Statuta Općine Mihovljan (“Službeni glasnik Krapinsko-zagorske županije” 05/13, 11/18, 8/20, 8/21), Općinsko vijeće Općine Mihovljan na svojoj 05. sjednici održanoj dana 22. prosinca 2025.,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PROGRAM  UTROŠKA SREDSTAVA ZA 2026. GODINU OD NAKNADA ZA ZADRŽAVANJE NEZAKONITO IZGRAĐENIH ZGRADA U PROSTORU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1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Prihod Proračuna Općine Mihovljan za 2026. godinu od naknada za z</w:t>
      </w:r>
      <w:r>
        <w:rPr>
          <w:color w:val="auto"/>
          <w:sz w:val="22"/>
          <w:szCs w:val="22"/>
        </w:rPr>
        <w:t>adržavanje nezakonito izgrađenih zgrada u prostoru, a kao 30% ukupnog iznosa sredstava, planiran je iznos od 5.000,00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Ostvareni prihod od naknada za zadržavanje nezakonito izgrađenih zgrada u prostoru utrošit će se za financiranje asfaltiranja i presvlačenja asfaltom postojećih nerazvrstanih cesta na području Mihovljana sukladno programu građenja komunalne infrastrukture za 2026. godinu.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utroška sredstava za 2026. godinu od naknade za zadržavanje nezakonito izgrađenih zgrada u prostoru primjenjuje se od 01. siječnja 2026. godine, a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Internetskapoveznica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029" w:right="1181" w:header="0" w:top="273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a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2c3a68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rsid w:val="002c3a68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bb25e1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qFormat/>
    <w:rsid w:val="001406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07f7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Pr>
      <w:rFonts w:ascii="Arial Narrow" w:hAnsi="Arial Narrow" w:cs="Tahoma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qFormat/>
    <w:rsid w:val="001406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777bc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LibreOffice/6.2.4.2$Windows_X86_64 LibreOffice_project/2412653d852ce75f65fbfa83fb7e7b669a126d64</Application>
  <Pages>1</Pages>
  <Words>320</Words>
  <Characters>2061</Characters>
  <CharactersWithSpaces>2561</CharactersWithSpaces>
  <Paragraphs>30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2020-12-23T12:13:00Z</dcterms:created>
  <dc:creator>ZDENKO</dc:creator>
  <dc:description/>
  <dc:language>hr-HR</dc:language>
  <cp:lastModifiedBy/>
  <cp:lastPrinted>2024-12-30T09:14:19Z</cp:lastPrinted>
  <dcterms:modified xsi:type="dcterms:W3CDTF">2026-01-09T07:46:59Z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