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17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78"/>
        <w:gridCol w:w="6138"/>
      </w:tblGrid>
      <w:tr>
        <w:trPr>
          <w:trHeight w:val="1786" w:hRule="atLeast"/>
        </w:trPr>
        <w:tc>
          <w:tcPr>
            <w:tcW w:w="4178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6250" cy="55245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3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550-01/25-01/12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 xml:space="preserve">Mihovljan, 22. prosinca 2025.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 xml:space="preserve"> I 71/23) i članka 39. Statuta općine Mihovljan (“Službeni glasnik Krapinsko-zagorske županije” br. 5/13, 11/18, 8/20, 8/21), Općinsko vijeće Općine Mihovljan na svojoj 05. sjednici održanoj dana 22. prosinca 2025. godine,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PROGRAM </w:t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SOCIJALNE SKRBI I POMOĆI GRAĐANIMA OPĆINE MIHOVLJAN U 2026.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Ovim Programom socijalne skrbi i pomoći građanima Općine Mihovljan za 2026. godinu (u daljnjem tekstu: Program) nakon osiguranih sredstva u Proračunu Općine za 2026. godinu predviđa se ostvarenje sljedećih oblika socijalne skrbi: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7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6172"/>
        <w:gridCol w:w="2815"/>
      </w:tblGrid>
      <w:tr>
        <w:trPr>
          <w:trHeight w:val="340" w:hRule="atLeast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</w:tr>
      <w:tr>
        <w:trPr>
          <w:trHeight w:val="340" w:hRule="atLeast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Krapinsko-zagorska županija – radne bilježnice OŠ (50%)</w:t>
            </w:r>
          </w:p>
        </w:tc>
        <w:tc>
          <w:tcPr>
            <w:tcW w:w="2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166.986,73</w:t>
            </w:r>
          </w:p>
        </w:tc>
      </w:tr>
      <w:tr>
        <w:trPr>
          <w:trHeight w:val="340" w:hRule="atLeast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tbl>
      <w:tblPr>
        <w:tblStyle w:val="Reetkatablice"/>
        <w:tblpPr w:bottomFromText="0" w:horzAnchor="margin" w:leftFromText="180" w:rightFromText="180" w:tblpX="0" w:tblpXSpec="center" w:tblpY="112" w:topFromText="0" w:vertAnchor="text"/>
        <w:tblW w:w="98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7"/>
        <w:gridCol w:w="6301"/>
        <w:gridCol w:w="4"/>
        <w:gridCol w:w="2813"/>
      </w:tblGrid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142" w:hanging="284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 br.</w:t>
            </w:r>
            <w:bookmarkStart w:id="1" w:name="__UnoMark__70030_22505344471111"/>
            <w:bookmarkStart w:id="2" w:name="__UnoMark__541_4055825380111"/>
            <w:bookmarkStart w:id="3" w:name="__UnoMark__737_15442978011"/>
            <w:bookmarkStart w:id="4" w:name="__UnoMark__989_29189063171"/>
            <w:bookmarkStart w:id="5" w:name="__UnoMark__3151_3392335563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/>
            </w:pPr>
            <w:bookmarkStart w:id="6" w:name="__UnoMark__70031_22505344471111"/>
            <w:bookmarkStart w:id="7" w:name="__UnoMark__543_4055825380111"/>
            <w:bookmarkStart w:id="8" w:name="__UnoMark__740_15442978011"/>
            <w:bookmarkStart w:id="9" w:name="__UnoMark__993_29189063171"/>
            <w:bookmarkStart w:id="10" w:name="__UnoMark__3156_3392335563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70032_22505344471111"/>
            <w:bookmarkStart w:id="12" w:name="__UnoMark__545_4055825380111"/>
            <w:bookmarkStart w:id="13" w:name="__UnoMark__743_15442978011"/>
            <w:bookmarkStart w:id="14" w:name="__UnoMark__997_29189063171"/>
            <w:bookmarkStart w:id="15" w:name="__UnoMark__3161_3392335563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/>
            </w:pPr>
            <w:bookmarkStart w:id="16" w:name="__UnoMark__70033_22505344471111"/>
            <w:bookmarkStart w:id="17" w:name="__UnoMark__547_4055825380111"/>
            <w:bookmarkStart w:id="18" w:name="__UnoMark__746_15442978011"/>
            <w:bookmarkStart w:id="19" w:name="__UnoMark__1001_29189063171"/>
            <w:bookmarkStart w:id="20" w:name="__UnoMark__3166_3392335563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2"/>
                <w:szCs w:val="22"/>
              </w:rPr>
              <w:t>Planirano ukupno (EUR)</w:t>
            </w:r>
            <w:bookmarkStart w:id="21" w:name="__UnoMark__70034_22505344471111"/>
            <w:bookmarkStart w:id="22" w:name="__UnoMark__551_4055825380111"/>
            <w:bookmarkStart w:id="23" w:name="__UnoMark__550_4055825380111"/>
            <w:bookmarkStart w:id="24" w:name="__UnoMark__549_4055825380111"/>
            <w:bookmarkStart w:id="25" w:name="__UnoMark__749_15442978011"/>
            <w:bookmarkStart w:id="26" w:name="__UnoMark__1005_29189063171"/>
            <w:bookmarkStart w:id="27" w:name="__UnoMark__3171_3392335563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28" w:name="__UnoMark__779_15442978011"/>
            <w:bookmarkStart w:id="29" w:name="__UnoMark__1043_29189063171"/>
            <w:bookmarkStart w:id="30" w:name="__UnoMark__3217_3392335563"/>
            <w:bookmarkEnd w:id="28"/>
            <w:bookmarkEnd w:id="29"/>
            <w:bookmarkEnd w:id="30"/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31" w:name="__UnoMark__70055_22505344471111"/>
            <w:bookmarkStart w:id="32" w:name="__UnoMark__599_4055825380111"/>
            <w:bookmarkStart w:id="33" w:name="__UnoMark__780_15442978011"/>
            <w:bookmarkStart w:id="34" w:name="__UnoMark__1045_29189063171"/>
            <w:bookmarkStart w:id="35" w:name="__UnoMark__3220_3392335563"/>
            <w:bookmarkEnd w:id="31"/>
            <w:bookmarkEnd w:id="32"/>
            <w:bookmarkEnd w:id="33"/>
            <w:bookmarkEnd w:id="34"/>
            <w:bookmarkEnd w:id="35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36" w:name="__UnoMark__70056_22505344471111"/>
            <w:bookmarkStart w:id="37" w:name="__UnoMark__602_4055825380111"/>
            <w:bookmarkStart w:id="38" w:name="__UnoMark__601_4055825380111"/>
            <w:bookmarkStart w:id="39" w:name="__UnoMark__783_15442978011"/>
            <w:bookmarkStart w:id="40" w:name="__UnoMark__1049_29189063171"/>
            <w:bookmarkStart w:id="41" w:name="__UnoMark__3225_3392335563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bookmarkStart w:id="42" w:name="__UnoMark__894_15442978011"/>
            <w:bookmarkStart w:id="43" w:name="__UnoMark__1194_29189063171"/>
            <w:bookmarkStart w:id="44" w:name="__UnoMark__3404_3392335563"/>
            <w:bookmarkEnd w:id="42"/>
            <w:bookmarkEnd w:id="43"/>
            <w:bookmarkEnd w:id="44"/>
          </w:p>
        </w:tc>
        <w:tc>
          <w:tcPr>
            <w:tcW w:w="6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45" w:name="__UnoMark__70091_22505344471111"/>
            <w:bookmarkStart w:id="46" w:name="__UnoMark__683_4055825380111"/>
            <w:bookmarkStart w:id="47" w:name="__UnoMark__895_15442978011"/>
            <w:bookmarkStart w:id="48" w:name="__UnoMark__1196_29189063171"/>
            <w:bookmarkStart w:id="49" w:name="__UnoMark__3407_3392335563"/>
            <w:bookmarkEnd w:id="45"/>
            <w:bookmarkEnd w:id="46"/>
            <w:bookmarkEnd w:id="47"/>
            <w:bookmarkEnd w:id="48"/>
            <w:bookmarkEnd w:id="49"/>
            <w:r>
              <w:rPr>
                <w:sz w:val="22"/>
                <w:szCs w:val="22"/>
              </w:rPr>
              <w:t>Pomoć obiteljima - radne bilježnice za osnovnu školu</w:t>
            </w:r>
            <w:bookmarkStart w:id="50" w:name="__UnoMark__70092_22505344471111"/>
            <w:bookmarkStart w:id="51" w:name="__UnoMark__686_4055825380111"/>
            <w:bookmarkStart w:id="52" w:name="__UnoMark__685_4055825380111"/>
            <w:bookmarkStart w:id="53" w:name="__UnoMark__898_15442978011"/>
            <w:bookmarkStart w:id="54" w:name="__UnoMark__1200_29189063171"/>
            <w:bookmarkStart w:id="55" w:name="__UnoMark__3412_3392335563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28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56" w:name="__UnoMark__914_15442978011"/>
            <w:bookmarkStart w:id="57" w:name="__UnoMark__1220_29189063171"/>
            <w:bookmarkStart w:id="58" w:name="__UnoMark__3436_3392335563"/>
            <w:bookmarkEnd w:id="56"/>
            <w:bookmarkEnd w:id="57"/>
            <w:bookmarkEnd w:id="58"/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59" w:name="__UnoMark__70097_22505344471111"/>
            <w:bookmarkStart w:id="60" w:name="__UnoMark__697_4055825380111"/>
            <w:bookmarkStart w:id="61" w:name="__UnoMark__915_15442978011"/>
            <w:bookmarkStart w:id="62" w:name="__UnoMark__1222_29189063171"/>
            <w:bookmarkStart w:id="63" w:name="__UnoMark__3439_3392335563"/>
            <w:bookmarkEnd w:id="59"/>
            <w:bookmarkEnd w:id="60"/>
            <w:bookmarkEnd w:id="61"/>
            <w:bookmarkEnd w:id="62"/>
            <w:bookmarkEnd w:id="63"/>
            <w:r>
              <w:rPr>
                <w:sz w:val="22"/>
                <w:szCs w:val="22"/>
              </w:rPr>
              <w:t xml:space="preserve">Nagrade učenicima </w:t>
            </w:r>
            <w:bookmarkStart w:id="64" w:name="__UnoMark__70098_22505344471111"/>
            <w:bookmarkStart w:id="65" w:name="__UnoMark__700_4055825380111"/>
            <w:bookmarkStart w:id="66" w:name="__UnoMark__699_4055825380111"/>
            <w:bookmarkStart w:id="67" w:name="__UnoMark__918_15442978011"/>
            <w:bookmarkStart w:id="68" w:name="__UnoMark__1226_29189063171"/>
            <w:bookmarkStart w:id="69" w:name="__UnoMark__3444_3392335563"/>
            <w:bookmarkEnd w:id="64"/>
            <w:bookmarkEnd w:id="65"/>
            <w:bookmarkEnd w:id="66"/>
            <w:bookmarkEnd w:id="67"/>
            <w:bookmarkEnd w:id="68"/>
            <w:bookmarkEnd w:id="69"/>
            <w:r>
              <w:rPr>
                <w:sz w:val="22"/>
                <w:szCs w:val="22"/>
              </w:rPr>
              <w:t xml:space="preserve">OŠ – nagrađivani, odlikaši i sl. 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bookmarkStart w:id="70" w:name="__UnoMark__854_15442978011"/>
            <w:bookmarkStart w:id="71" w:name="__UnoMark__1142_29189063171"/>
            <w:bookmarkStart w:id="72" w:name="__UnoMark__3340_3392335563"/>
            <w:bookmarkEnd w:id="70"/>
            <w:bookmarkEnd w:id="71"/>
            <w:bookmarkEnd w:id="72"/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73" w:name="__UnoMark__70079_22505344471111"/>
            <w:bookmarkStart w:id="74" w:name="__UnoMark__655_4055825380111"/>
            <w:bookmarkStart w:id="75" w:name="__UnoMark__855_15442978011"/>
            <w:bookmarkStart w:id="76" w:name="__UnoMark__1144_29189063171"/>
            <w:bookmarkStart w:id="77" w:name="__UnoMark__3343_3392335563"/>
            <w:bookmarkEnd w:id="73"/>
            <w:bookmarkEnd w:id="74"/>
            <w:bookmarkEnd w:id="75"/>
            <w:bookmarkEnd w:id="76"/>
            <w:bookmarkEnd w:id="77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78" w:name="__UnoMark__70080_22505344471111"/>
            <w:bookmarkStart w:id="79" w:name="__UnoMark__658_4055825380111"/>
            <w:bookmarkStart w:id="80" w:name="__UnoMark__657_4055825380111"/>
            <w:bookmarkStart w:id="81" w:name="__UnoMark__858_15442978011"/>
            <w:bookmarkStart w:id="82" w:name="__UnoMark__1148_29189063171"/>
            <w:bookmarkStart w:id="83" w:name="__UnoMark__3348_3392335563"/>
            <w:bookmarkEnd w:id="78"/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bookmarkStart w:id="84" w:name="__UnoMark__954_15442978011"/>
            <w:bookmarkStart w:id="85" w:name="__UnoMark__1272_29189063171"/>
            <w:bookmarkStart w:id="86" w:name="__UnoMark__3500_3392335563"/>
            <w:bookmarkEnd w:id="84"/>
            <w:bookmarkEnd w:id="85"/>
            <w:bookmarkEnd w:id="86"/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87" w:name="__UnoMark__70121_22505344471111"/>
            <w:bookmarkStart w:id="88" w:name="__UnoMark__753_4055825380111"/>
            <w:bookmarkStart w:id="89" w:name="__UnoMark__955_15442978011"/>
            <w:bookmarkStart w:id="90" w:name="__UnoMark__1274_29189063171"/>
            <w:bookmarkStart w:id="91" w:name="__UnoMark__3503_3392335563"/>
            <w:bookmarkEnd w:id="87"/>
            <w:bookmarkEnd w:id="88"/>
            <w:bookmarkEnd w:id="89"/>
            <w:bookmarkEnd w:id="90"/>
            <w:bookmarkEnd w:id="91"/>
            <w:r>
              <w:rPr>
                <w:sz w:val="22"/>
                <w:szCs w:val="22"/>
              </w:rPr>
              <w:t xml:space="preserve">Pomoć građanima – </w:t>
            </w:r>
            <w:bookmarkStart w:id="92" w:name="__UnoMark__70122_22505344471111"/>
            <w:bookmarkStart w:id="93" w:name="__UnoMark__756_4055825380111"/>
            <w:bookmarkStart w:id="94" w:name="__UnoMark__755_4055825380111"/>
            <w:bookmarkEnd w:id="92"/>
            <w:bookmarkEnd w:id="93"/>
            <w:bookmarkEnd w:id="94"/>
            <w:r>
              <w:rPr>
                <w:sz w:val="22"/>
                <w:szCs w:val="22"/>
              </w:rPr>
              <w:t>suf. smještaja učenika u učeničke domove</w:t>
            </w:r>
            <w:bookmarkStart w:id="95" w:name="__UnoMark__961_15442978011"/>
            <w:bookmarkStart w:id="96" w:name="__UnoMark__1281_29189063171"/>
            <w:bookmarkStart w:id="97" w:name="__UnoMark__3511_3392335563"/>
            <w:bookmarkEnd w:id="95"/>
            <w:bookmarkEnd w:id="96"/>
            <w:bookmarkEnd w:id="97"/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umirovljenicima i korisnicima ZMN – prigodom Uskrsa i Božića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28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bookmarkStart w:id="98" w:name="__UnoMark__814_15442978011"/>
            <w:bookmarkStart w:id="99" w:name="__UnoMark__1090_29189063171"/>
            <w:bookmarkStart w:id="100" w:name="__UnoMark__3276_3392335563"/>
            <w:bookmarkEnd w:id="98"/>
            <w:bookmarkEnd w:id="99"/>
            <w:bookmarkEnd w:id="100"/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01" w:name="__UnoMark__70067_22505344471111"/>
            <w:bookmarkStart w:id="102" w:name="__UnoMark__627_4055825380111"/>
            <w:bookmarkStart w:id="103" w:name="__UnoMark__815_15442978011"/>
            <w:bookmarkStart w:id="104" w:name="__UnoMark__1092_29189063171"/>
            <w:bookmarkStart w:id="105" w:name="__UnoMark__3279_3392335563"/>
            <w:bookmarkEnd w:id="101"/>
            <w:bookmarkEnd w:id="102"/>
            <w:bookmarkEnd w:id="103"/>
            <w:bookmarkEnd w:id="104"/>
            <w:bookmarkEnd w:id="105"/>
            <w:r>
              <w:rPr>
                <w:sz w:val="22"/>
                <w:szCs w:val="22"/>
              </w:rPr>
              <w:t>Pomoć građanima - učeničke i studentske stipendije</w:t>
            </w:r>
            <w:bookmarkStart w:id="106" w:name="__UnoMark__70068_22505344471111"/>
            <w:bookmarkStart w:id="107" w:name="__UnoMark__630_4055825380111"/>
            <w:bookmarkStart w:id="108" w:name="__UnoMark__629_4055825380111"/>
            <w:bookmarkStart w:id="109" w:name="__UnoMark__818_15442978011"/>
            <w:bookmarkStart w:id="110" w:name="__UnoMark__1096_29189063171"/>
            <w:bookmarkStart w:id="111" w:name="__UnoMark__3284_3392335563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12" w:name="__UnoMark__70127_22505344471111"/>
            <w:bookmarkStart w:id="113" w:name="__UnoMark__767_4055825380111"/>
            <w:bookmarkStart w:id="114" w:name="__UnoMark__975_15442978011"/>
            <w:bookmarkStart w:id="115" w:name="__UnoMark__1300_29189063171"/>
            <w:bookmarkStart w:id="116" w:name="__UnoMark__3535_3392335563"/>
            <w:bookmarkEnd w:id="112"/>
            <w:bookmarkEnd w:id="113"/>
            <w:bookmarkEnd w:id="114"/>
            <w:bookmarkEnd w:id="115"/>
            <w:bookmarkEnd w:id="116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17" w:name="__UnoMark__70128_22505344471111"/>
            <w:bookmarkStart w:id="118" w:name="__UnoMark__769_4055825380111"/>
            <w:bookmarkStart w:id="119" w:name="__UnoMark__978_15442978011"/>
            <w:bookmarkStart w:id="120" w:name="__UnoMark__1304_29189063171"/>
            <w:bookmarkStart w:id="121" w:name="__UnoMark__3540_3392335563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bookmarkStart w:id="122" w:name="__UnoMark__934_154429780111"/>
            <w:bookmarkStart w:id="123" w:name="__UnoMark__1246_291890631711"/>
            <w:bookmarkStart w:id="124" w:name="__UnoMark__3468_33923355631"/>
            <w:bookmarkEnd w:id="122"/>
            <w:bookmarkEnd w:id="123"/>
            <w:bookmarkEnd w:id="124"/>
          </w:p>
        </w:tc>
        <w:tc>
          <w:tcPr>
            <w:tcW w:w="6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Pomoć građanima – </w:t>
            </w:r>
            <w:bookmarkStart w:id="125" w:name="__UnoMark__70128_225053444711111"/>
            <w:bookmarkStart w:id="126" w:name="__UnoMark__769_40558253801111"/>
            <w:bookmarkStart w:id="127" w:name="__UnoMark__978_154429780111"/>
            <w:bookmarkStart w:id="128" w:name="__UnoMark__1304_291890631711"/>
            <w:bookmarkStart w:id="129" w:name="__UnoMark__3540_33923355631"/>
            <w:bookmarkEnd w:id="125"/>
            <w:bookmarkEnd w:id="126"/>
            <w:bookmarkEnd w:id="127"/>
            <w:bookmarkEnd w:id="128"/>
            <w:bookmarkEnd w:id="129"/>
            <w:r>
              <w:rPr>
                <w:sz w:val="22"/>
                <w:szCs w:val="22"/>
              </w:rPr>
              <w:t>za osobit doprinos u očuvanju i razvoju OPG-a</w:t>
            </w:r>
          </w:p>
        </w:tc>
        <w:tc>
          <w:tcPr>
            <w:tcW w:w="28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30" w:name="__UnoMark__70103_22505344471111"/>
            <w:bookmarkStart w:id="131" w:name="__UnoMark__711_4055825380111"/>
            <w:bookmarkStart w:id="132" w:name="__UnoMark__935_15442978011"/>
            <w:bookmarkStart w:id="133" w:name="__UnoMark__1248_29189063171"/>
            <w:bookmarkStart w:id="134" w:name="__UnoMark__3471_3392335563"/>
            <w:bookmarkEnd w:id="130"/>
            <w:bookmarkEnd w:id="131"/>
            <w:bookmarkEnd w:id="132"/>
            <w:bookmarkEnd w:id="133"/>
            <w:bookmarkEnd w:id="134"/>
            <w:r>
              <w:rPr>
                <w:sz w:val="22"/>
                <w:szCs w:val="22"/>
              </w:rPr>
              <w:t>Darovi za djecu za Božić i Novu godinu</w:t>
            </w:r>
            <w:bookmarkStart w:id="135" w:name="__UnoMark__70104_22505344471111"/>
            <w:bookmarkStart w:id="136" w:name="__UnoMark__714_4055825380111"/>
            <w:bookmarkStart w:id="137" w:name="__UnoMark__713_4055825380111"/>
            <w:bookmarkStart w:id="138" w:name="__UnoMark__938_15442978011"/>
            <w:bookmarkStart w:id="139" w:name="__UnoMark__1252_29189063171"/>
            <w:bookmarkStart w:id="140" w:name="__UnoMark__3476_3392335563"/>
            <w:bookmarkEnd w:id="135"/>
            <w:bookmarkEnd w:id="136"/>
            <w:bookmarkEnd w:id="137"/>
            <w:bookmarkEnd w:id="138"/>
            <w:bookmarkEnd w:id="139"/>
            <w:bookmarkEnd w:id="140"/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Gradsko društvo Crvenog križa Zlatar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</w:tr>
      <w:tr>
        <w:trPr>
          <w:trHeight w:val="340" w:hRule="atLeast"/>
        </w:trPr>
        <w:tc>
          <w:tcPr>
            <w:tcW w:w="69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720" w:hanging="0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41" w:name="__UnoMark__985_15442978011"/>
            <w:bookmarkStart w:id="142" w:name="__UnoMark__1315_29189063171"/>
            <w:bookmarkStart w:id="143" w:name="__UnoMark__3555_3392335563"/>
            <w:bookmarkEnd w:id="141"/>
            <w:bookmarkEnd w:id="142"/>
            <w:bookmarkEnd w:id="143"/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190.000,00</w:t>
            </w:r>
          </w:p>
        </w:tc>
      </w:tr>
    </w:tbl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socijalne skrbi i pomoći građanima Općine Mihovljan u 2026. godini primjenjuje se od 01. siječnja 2026. godine, a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ListLabel5"/>
            <w:rFonts w:cs="Times New Roman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00d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4000d5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dc78af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ec038e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 w:customStyle="1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 w:customStyle="1">
    <w:name w:val="ListLabel 11"/>
    <w:qFormat/>
    <w:rPr>
      <w:rFonts w:cs="Times New Roman"/>
      <w:sz w:val="20"/>
      <w:szCs w:val="20"/>
    </w:rPr>
  </w:style>
  <w:style w:type="character" w:styleId="ListLabel12" w:customStyle="1">
    <w:name w:val="ListLabel 12"/>
    <w:qFormat/>
    <w:rPr>
      <w:rFonts w:cs="Times New Roman"/>
      <w:sz w:val="20"/>
      <w:szCs w:val="20"/>
    </w:rPr>
  </w:style>
  <w:style w:type="character" w:styleId="ListLabel13" w:customStyle="1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 w:customStyle="1">
    <w:name w:val="ListLabel 14"/>
    <w:qFormat/>
    <w:rPr>
      <w:rFonts w:cs="Times New Roman"/>
      <w:sz w:val="20"/>
      <w:szCs w:val="20"/>
    </w:rPr>
  </w:style>
  <w:style w:type="character" w:styleId="ListLabel15" w:customStyle="1">
    <w:name w:val="ListLabel 15"/>
    <w:qFormat/>
    <w:rPr>
      <w:rFonts w:cs="Times New Roman"/>
      <w:sz w:val="20"/>
      <w:szCs w:val="20"/>
    </w:rPr>
  </w:style>
  <w:style w:type="character" w:styleId="ListLabel16" w:customStyle="1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rFonts w:cs="Times New Roman"/>
      <w:sz w:val="20"/>
      <w:szCs w:val="20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rFonts w:cs="Times New Roman"/>
      <w:sz w:val="20"/>
      <w:szCs w:val="20"/>
    </w:rPr>
  </w:style>
  <w:style w:type="character" w:styleId="ListLabel21">
    <w:name w:val="ListLabel 21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000d5"/>
    <w:pPr>
      <w:jc w:val="both"/>
    </w:pPr>
    <w:rPr>
      <w:rFonts w:ascii="Garamond" w:hAnsi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4000d5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4000d5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dc78af"/>
    <w:pPr/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pPr/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rsid w:val="002f25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0E76-709A-43F7-8ECC-25D390A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LibreOffice/6.2.4.2$Windows_X86_64 LibreOffice_project/2412653d852ce75f65fbfa83fb7e7b669a126d64</Application>
  <Pages>4</Pages>
  <Words>629</Words>
  <Characters>3871</Characters>
  <CharactersWithSpaces>4733</CharactersWithSpaces>
  <Paragraphs>96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2024-12-30T08:55:24Z</cp:lastPrinted>
  <dcterms:modified xsi:type="dcterms:W3CDTF">2026-01-09T07:44:44Z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