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F0C7" w14:textId="77777777" w:rsidR="00B41E73" w:rsidRDefault="00000000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B41E73" w14:paraId="7204B26C" w14:textId="77777777">
        <w:tc>
          <w:tcPr>
            <w:tcW w:w="4139" w:type="dxa"/>
            <w:shd w:val="clear" w:color="auto" w:fill="auto"/>
          </w:tcPr>
          <w:p w14:paraId="1BF2DC49" w14:textId="77777777" w:rsidR="00B41E73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322CB48" wp14:editId="78DD6145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995C4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57F35159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2C84B8AC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7AAD6331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  <w:p w14:paraId="68C33E4B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539A7E0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FEA140B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420FB167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6F159A3A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ACA8CCC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7882CFA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E323581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673B8907" w14:textId="01ED6FCF" w:rsidR="00B41E73" w:rsidRDefault="00733E4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u w:val="single"/>
                <w:lang w:eastAsia="en-US"/>
              </w:rPr>
              <w:t>PRIJEDLOG</w:t>
            </w:r>
          </w:p>
        </w:tc>
      </w:tr>
    </w:tbl>
    <w:p w14:paraId="393DD41E" w14:textId="77777777" w:rsidR="00B41E73" w:rsidRDefault="00000000">
      <w:r>
        <w:rPr>
          <w:rFonts w:ascii="Arial Narrow" w:hAnsi="Arial Narrow" w:cs="Tahoma"/>
        </w:rPr>
        <w:t>KLASA: 363-01/21-01/09</w:t>
      </w:r>
    </w:p>
    <w:p w14:paraId="13FF588B" w14:textId="5D644E22" w:rsidR="00B41E73" w:rsidRDefault="00000000">
      <w:r>
        <w:rPr>
          <w:rFonts w:ascii="Arial Narrow" w:hAnsi="Arial Narrow" w:cs="Tahoma"/>
        </w:rPr>
        <w:t>URBROJ: 2211/07-2</w:t>
      </w:r>
      <w:r w:rsidR="00733E45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733E45">
        <w:rPr>
          <w:rFonts w:ascii="Arial Narrow" w:hAnsi="Arial Narrow" w:cs="Tahoma"/>
        </w:rPr>
        <w:t>___</w:t>
      </w:r>
    </w:p>
    <w:p w14:paraId="45F49793" w14:textId="396120FC" w:rsidR="00B41E73" w:rsidRDefault="00000000">
      <w:r>
        <w:rPr>
          <w:rFonts w:ascii="Arial Narrow" w:hAnsi="Arial Narrow" w:cs="Tahoma"/>
        </w:rPr>
        <w:t xml:space="preserve">Mihovljan, </w:t>
      </w:r>
      <w:r w:rsidR="00733E45">
        <w:rPr>
          <w:rFonts w:ascii="Arial Narrow" w:hAnsi="Arial Narrow" w:cs="Tahoma"/>
        </w:rPr>
        <w:t>___</w:t>
      </w:r>
      <w:r>
        <w:rPr>
          <w:rFonts w:ascii="Arial Narrow" w:hAnsi="Arial Narrow" w:cs="Tahoma"/>
        </w:rPr>
        <w:t xml:space="preserve">. </w:t>
      </w:r>
      <w:r w:rsidR="00733E45">
        <w:rPr>
          <w:rFonts w:ascii="Arial Narrow" w:hAnsi="Arial Narrow" w:cs="Tahoma"/>
        </w:rPr>
        <w:t>prosinac</w:t>
      </w:r>
      <w:r>
        <w:rPr>
          <w:rFonts w:ascii="Arial Narrow" w:hAnsi="Arial Narrow" w:cs="Tahoma"/>
        </w:rPr>
        <w:t xml:space="preserve"> 202</w:t>
      </w:r>
      <w:r w:rsidR="00733E45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5367BC64" w14:textId="77777777" w:rsidR="00B41E73" w:rsidRDefault="00B41E73">
      <w:pPr>
        <w:jc w:val="both"/>
        <w:rPr>
          <w:rFonts w:ascii="Arial Narrow" w:hAnsi="Arial Narrow" w:cs="Tahoma"/>
        </w:rPr>
      </w:pPr>
    </w:p>
    <w:p w14:paraId="4DB327F0" w14:textId="77777777" w:rsidR="00B41E73" w:rsidRDefault="00000000">
      <w:pPr>
        <w:jc w:val="both"/>
      </w:pPr>
      <w:r>
        <w:rPr>
          <w:rFonts w:ascii="Arial Narrow" w:hAnsi="Arial Narrow" w:cs="Tahoma"/>
        </w:rPr>
        <w:t xml:space="preserve">Na temelju članka 72. Zakona o komunalnom gospodarstvu („Narodne novine“ broj 68/18 i 110/18, </w:t>
      </w:r>
      <w:r>
        <w:rPr>
          <w:rFonts w:ascii="Arial Narrow" w:hAnsi="Arial Narrow" w:cs="Tahoma"/>
          <w:sz w:val="22"/>
          <w:szCs w:val="22"/>
        </w:rPr>
        <w:t>32/20</w:t>
      </w:r>
      <w:r>
        <w:rPr>
          <w:rFonts w:ascii="Arial Narrow" w:hAnsi="Arial Narrow" w:cs="Tahoma"/>
        </w:rPr>
        <w:t>) i članka 39. Statuta Općine Mihovljan („Službeni glasnik Krapinsko-zagorske županije“ br. 5/13, 11/18 i 8/20, 8/21), Općinsko vijeće Općine Mihovljan na svojoj 8. sjednici održanoj dana 21</w:t>
      </w:r>
      <w:r>
        <w:rPr>
          <w:rFonts w:ascii="Arial Narrow" w:hAnsi="Arial Narrow" w:cs="Tahoma"/>
          <w:szCs w:val="20"/>
        </w:rPr>
        <w:t xml:space="preserve">. prosinca 2021. </w:t>
      </w:r>
      <w:r>
        <w:rPr>
          <w:rFonts w:ascii="Arial Narrow" w:hAnsi="Arial Narrow" w:cs="Tahoma"/>
        </w:rPr>
        <w:t>godine, donijelo je</w:t>
      </w:r>
    </w:p>
    <w:p w14:paraId="6D0FF355" w14:textId="77777777" w:rsidR="00B41E73" w:rsidRDefault="00B41E73">
      <w:pPr>
        <w:jc w:val="center"/>
        <w:rPr>
          <w:rFonts w:ascii="Arial Narrow" w:hAnsi="Arial Narrow" w:cs="Tahoma"/>
        </w:rPr>
      </w:pPr>
    </w:p>
    <w:p w14:paraId="17F6F938" w14:textId="77777777" w:rsidR="00B41E73" w:rsidRDefault="00000000">
      <w:pPr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  <w:bCs/>
        </w:rPr>
        <w:t>PROGRAM ODRŽAVANJA OBJEKATA KOMUNALNE</w:t>
      </w:r>
      <w:r>
        <w:rPr>
          <w:rFonts w:ascii="Arial Narrow" w:hAnsi="Arial Narrow" w:cs="Tahoma"/>
          <w:b/>
          <w:bCs/>
          <w:color w:val="00000A"/>
        </w:rPr>
        <w:t xml:space="preserve"> </w:t>
      </w:r>
      <w:r>
        <w:rPr>
          <w:rFonts w:ascii="Arial Narrow" w:hAnsi="Arial Narrow" w:cs="Tahoma"/>
          <w:b/>
          <w:bCs/>
        </w:rPr>
        <w:t>INFRASTRUKTURE</w:t>
      </w:r>
    </w:p>
    <w:p w14:paraId="78C39E33" w14:textId="772E0256" w:rsidR="00B41E73" w:rsidRDefault="00000000">
      <w:pPr>
        <w:jc w:val="center"/>
      </w:pPr>
      <w:r>
        <w:rPr>
          <w:rFonts w:ascii="Arial Narrow" w:hAnsi="Arial Narrow" w:cs="Tahoma"/>
          <w:b/>
          <w:bCs/>
        </w:rPr>
        <w:t>NA PODRUČJU OPĆINE MIHOVLJAN</w:t>
      </w:r>
      <w:r w:rsidR="00644DF4">
        <w:rPr>
          <w:rFonts w:ascii="Arial Narrow" w:hAnsi="Arial Narrow" w:cs="Tahoma"/>
          <w:b/>
          <w:bCs/>
        </w:rPr>
        <w:t xml:space="preserve"> UZ</w:t>
      </w:r>
      <w:r>
        <w:rPr>
          <w:rFonts w:ascii="Arial Narrow" w:hAnsi="Arial Narrow" w:cs="Tahoma"/>
          <w:b/>
          <w:bCs/>
        </w:rPr>
        <w:t xml:space="preserve"> </w:t>
      </w:r>
      <w:r w:rsidR="00644DF4">
        <w:rPr>
          <w:rFonts w:ascii="Arial Narrow" w:hAnsi="Arial Narrow" w:cs="Tahoma"/>
          <w:b/>
          <w:bCs/>
        </w:rPr>
        <w:t xml:space="preserve">I. IZMJENE I DOPUNE PRORAČUNA </w:t>
      </w:r>
      <w:r w:rsidR="00644DF4">
        <w:rPr>
          <w:rFonts w:ascii="Arial Narrow" w:hAnsi="Arial Narrow" w:cs="Tahoma"/>
          <w:b/>
        </w:rPr>
        <w:t>U 2022. GODINI</w:t>
      </w:r>
    </w:p>
    <w:p w14:paraId="039907F6" w14:textId="77777777" w:rsidR="00B41E73" w:rsidRDefault="00B41E73">
      <w:pPr>
        <w:rPr>
          <w:rFonts w:ascii="Arial Narrow" w:hAnsi="Arial Narrow" w:cs="Tahoma"/>
        </w:rPr>
      </w:pPr>
    </w:p>
    <w:p w14:paraId="20D31E8B" w14:textId="77777777" w:rsidR="00B41E73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5E477A7C" w14:textId="77777777" w:rsidR="00B41E73" w:rsidRDefault="00000000">
      <w:pPr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Ovim Programom održavanja komunalne infrastrukture u 2022.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7732C587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71D0CE1E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javnih zelenih površina</w:t>
      </w:r>
    </w:p>
    <w:p w14:paraId="72803B53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3C70C4AE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održavanje javne rasvjete</w:t>
      </w:r>
    </w:p>
    <w:p w14:paraId="4D3625D8" w14:textId="77777777" w:rsidR="00B41E73" w:rsidRDefault="00B41E73">
      <w:pPr>
        <w:ind w:firstLine="708"/>
        <w:rPr>
          <w:rFonts w:ascii="Arial Narrow" w:hAnsi="Arial Narrow" w:cs="Tahoma"/>
        </w:rPr>
      </w:pPr>
    </w:p>
    <w:p w14:paraId="3156B91E" w14:textId="77777777" w:rsidR="00B41E73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2.</w:t>
      </w:r>
    </w:p>
    <w:p w14:paraId="67089215" w14:textId="77777777" w:rsidR="00B41E73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4ED915D5" w14:textId="77777777" w:rsidR="00B41E73" w:rsidRDefault="00000000">
      <w:pPr>
        <w:jc w:val="both"/>
      </w:pPr>
      <w:r>
        <w:rPr>
          <w:rFonts w:ascii="Arial Narrow" w:hAnsi="Arial Narrow" w:cs="Tahoma"/>
        </w:rPr>
        <w:tab/>
        <w:t>Program održavanja komunalne infrastrukture u 2022. godini izrađen je u skladu s predvidivim sredstvima i izvornima financiranja utvrđenih Proračunom Općine Mihovljan za 2022. godinu.</w:t>
      </w:r>
    </w:p>
    <w:p w14:paraId="79275CEC" w14:textId="77777777" w:rsidR="00B41E73" w:rsidRDefault="00B41E73">
      <w:pPr>
        <w:jc w:val="both"/>
        <w:rPr>
          <w:rFonts w:ascii="Arial Narrow" w:hAnsi="Arial Narrow" w:cs="Tahoma"/>
        </w:rPr>
      </w:pPr>
    </w:p>
    <w:p w14:paraId="7624D40D" w14:textId="77777777" w:rsidR="00B41E73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DE7DC8C" w14:textId="77777777" w:rsidR="00B41E73" w:rsidRDefault="00000000">
      <w:pPr>
        <w:ind w:firstLine="708"/>
        <w:jc w:val="both"/>
      </w:pPr>
      <w:r>
        <w:rPr>
          <w:rFonts w:ascii="Arial Narrow" w:hAnsi="Arial Narrow" w:cs="Tahoma"/>
        </w:rPr>
        <w:t>Sredstva za ostvarivanje Programa održavanja komunalne infrastrukture u 2022. godini planirana su u iznosu od 825.000,00 kuna, a osigurat će se iz sljedećih izvora:</w:t>
      </w:r>
    </w:p>
    <w:p w14:paraId="4304E15E" w14:textId="77777777" w:rsidR="00B41E73" w:rsidRDefault="00B41E73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9772" w:type="dxa"/>
        <w:tblLook w:val="04A0" w:firstRow="1" w:lastRow="0" w:firstColumn="1" w:lastColumn="0" w:noHBand="0" w:noVBand="1"/>
      </w:tblPr>
      <w:tblGrid>
        <w:gridCol w:w="608"/>
        <w:gridCol w:w="620"/>
        <w:gridCol w:w="5639"/>
        <w:gridCol w:w="1473"/>
        <w:gridCol w:w="1432"/>
      </w:tblGrid>
      <w:tr w:rsidR="004A24B8" w14:paraId="27BA994C" w14:textId="4E11C76E" w:rsidTr="004A24B8">
        <w:tc>
          <w:tcPr>
            <w:tcW w:w="608" w:type="dxa"/>
            <w:tcBorders>
              <w:right w:val="nil"/>
            </w:tcBorders>
            <w:shd w:val="clear" w:color="auto" w:fill="D9D9D9" w:themeFill="background1" w:themeFillShade="D9"/>
          </w:tcPr>
          <w:p w14:paraId="2D46AC64" w14:textId="77777777" w:rsidR="004A24B8" w:rsidRDefault="004A24B8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0B50389F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R.b.</w:t>
            </w:r>
          </w:p>
        </w:tc>
        <w:tc>
          <w:tcPr>
            <w:tcW w:w="5639" w:type="dxa"/>
            <w:shd w:val="clear" w:color="auto" w:fill="D9D9D9" w:themeFill="background1" w:themeFillShade="D9"/>
          </w:tcPr>
          <w:p w14:paraId="1F98D965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45D8C2EB" w14:textId="0E3AE880" w:rsidR="004A24B8" w:rsidRDefault="004A24B8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B1CA4B3" w14:textId="709E8889" w:rsidR="004A24B8" w:rsidRDefault="004A24B8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</w:tr>
      <w:tr w:rsidR="004A24B8" w14:paraId="0B2109C7" w14:textId="34E7236C" w:rsidTr="004A24B8">
        <w:tc>
          <w:tcPr>
            <w:tcW w:w="1228" w:type="dxa"/>
            <w:gridSpan w:val="2"/>
            <w:shd w:val="clear" w:color="auto" w:fill="auto"/>
          </w:tcPr>
          <w:p w14:paraId="3C97CFFA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7112" w:type="dxa"/>
            <w:gridSpan w:val="2"/>
            <w:shd w:val="clear" w:color="auto" w:fill="auto"/>
          </w:tcPr>
          <w:p w14:paraId="27127BB8" w14:textId="77777777" w:rsidR="004A24B8" w:rsidRDefault="004A24B8">
            <w:pPr>
              <w:pStyle w:val="Bezproreda"/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Opći prihodi i primici (61, 64, 681)</w:t>
            </w:r>
          </w:p>
        </w:tc>
        <w:tc>
          <w:tcPr>
            <w:tcW w:w="1432" w:type="dxa"/>
          </w:tcPr>
          <w:p w14:paraId="2246A926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C17C4F" w14:paraId="23D0A361" w14:textId="0BD3D227" w:rsidTr="00B724AB">
        <w:tc>
          <w:tcPr>
            <w:tcW w:w="60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D80D929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2317A069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5C719D8E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0DB64062" w14:textId="77777777" w:rsidR="00C17C4F" w:rsidRDefault="00C17C4F" w:rsidP="00C17C4F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145.500,00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5831D03F" w14:textId="688B1135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</w:t>
            </w:r>
            <w:r>
              <w:rPr>
                <w:rFonts w:ascii="Arial Narrow" w:hAnsi="Arial Narrow" w:cs="Tahoma"/>
              </w:rPr>
              <w:t>6</w:t>
            </w:r>
            <w:r>
              <w:rPr>
                <w:rFonts w:ascii="Arial Narrow" w:hAnsi="Arial Narrow" w:cs="Tahoma"/>
              </w:rPr>
              <w:t>.500,00</w:t>
            </w:r>
          </w:p>
        </w:tc>
      </w:tr>
      <w:tr w:rsidR="00C17C4F" w14:paraId="4A76AA38" w14:textId="0A0EF5EE" w:rsidTr="00B724AB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1618876C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46100324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6F554BCD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imovine (naknade za koncesiju)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3649DB81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23.000,00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7AFD544B" w14:textId="0262886C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23.000,00</w:t>
            </w:r>
          </w:p>
        </w:tc>
      </w:tr>
      <w:tr w:rsidR="00C17C4F" w14:paraId="1D15D0F9" w14:textId="6397C139" w:rsidTr="00B724AB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456D15B0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04E5D7A2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008E1B67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Kazne i upravne mjere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66BDDEB6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4FDC8AD6" w14:textId="191840D3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4A24B8" w14:paraId="5C17D876" w14:textId="5AC7197E" w:rsidTr="004A24B8">
        <w:tc>
          <w:tcPr>
            <w:tcW w:w="1228" w:type="dxa"/>
            <w:gridSpan w:val="2"/>
            <w:tcBorders>
              <w:top w:val="nil"/>
            </w:tcBorders>
            <w:shd w:val="clear" w:color="auto" w:fill="auto"/>
          </w:tcPr>
          <w:p w14:paraId="68FEB220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31</w:t>
            </w:r>
          </w:p>
        </w:tc>
        <w:tc>
          <w:tcPr>
            <w:tcW w:w="7112" w:type="dxa"/>
            <w:gridSpan w:val="2"/>
            <w:tcBorders>
              <w:top w:val="nil"/>
            </w:tcBorders>
            <w:shd w:val="clear" w:color="auto" w:fill="auto"/>
          </w:tcPr>
          <w:p w14:paraId="0E047562" w14:textId="77777777" w:rsidR="004A24B8" w:rsidRDefault="004A24B8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Vlastiti prihodi (6615)</w:t>
            </w:r>
          </w:p>
        </w:tc>
        <w:tc>
          <w:tcPr>
            <w:tcW w:w="1432" w:type="dxa"/>
            <w:tcBorders>
              <w:top w:val="nil"/>
            </w:tcBorders>
          </w:tcPr>
          <w:p w14:paraId="2329EA3D" w14:textId="77777777" w:rsidR="004A24B8" w:rsidRDefault="004A24B8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C17C4F" w14:paraId="6EA64905" w14:textId="1A0BFC7B" w:rsidTr="004A24B8">
        <w:tc>
          <w:tcPr>
            <w:tcW w:w="60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9D818FC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12434787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639" w:type="dxa"/>
            <w:tcBorders>
              <w:top w:val="nil"/>
              <w:right w:val="nil"/>
            </w:tcBorders>
            <w:shd w:val="clear" w:color="auto" w:fill="auto"/>
          </w:tcPr>
          <w:p w14:paraId="3A1BC090" w14:textId="77777777" w:rsidR="00C17C4F" w:rsidRDefault="00C17C4F" w:rsidP="00C17C4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prihod od davanja u  zakup grobnih mjesta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</w:tcPr>
          <w:p w14:paraId="55B728D5" w14:textId="77777777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42.000,00</w:t>
            </w:r>
          </w:p>
        </w:tc>
        <w:tc>
          <w:tcPr>
            <w:tcW w:w="1432" w:type="dxa"/>
            <w:tcBorders>
              <w:top w:val="nil"/>
            </w:tcBorders>
          </w:tcPr>
          <w:p w14:paraId="58E1B7C0" w14:textId="46DD22E5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42.000,00</w:t>
            </w:r>
          </w:p>
        </w:tc>
      </w:tr>
      <w:tr w:rsidR="00C17C4F" w14:paraId="4096F989" w14:textId="66531C03" w:rsidTr="004A24B8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7C4C3641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12CA5C1E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639" w:type="dxa"/>
            <w:tcBorders>
              <w:top w:val="nil"/>
              <w:right w:val="nil"/>
            </w:tcBorders>
            <w:shd w:val="clear" w:color="auto" w:fill="auto"/>
          </w:tcPr>
          <w:p w14:paraId="783CB227" w14:textId="77777777" w:rsidR="00C17C4F" w:rsidRDefault="00C17C4F" w:rsidP="00C17C4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prihod od izd. Rješenja za gradnju betonskih okvira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</w:tcPr>
          <w:p w14:paraId="4B8B7868" w14:textId="77777777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  <w:tc>
          <w:tcPr>
            <w:tcW w:w="1432" w:type="dxa"/>
            <w:tcBorders>
              <w:top w:val="nil"/>
            </w:tcBorders>
          </w:tcPr>
          <w:p w14:paraId="1D668213" w14:textId="2C9080D6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</w:tr>
      <w:tr w:rsidR="00C17C4F" w14:paraId="63060EAF" w14:textId="0098C45C" w:rsidTr="004A24B8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7AEFC8BE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5BF52845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639" w:type="dxa"/>
            <w:tcBorders>
              <w:top w:val="nil"/>
              <w:right w:val="nil"/>
            </w:tcBorders>
            <w:shd w:val="clear" w:color="auto" w:fill="auto"/>
          </w:tcPr>
          <w:p w14:paraId="6716B3A9" w14:textId="77777777" w:rsidR="00C17C4F" w:rsidRDefault="00C17C4F" w:rsidP="00C17C4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prihod od izd. Odobrenja za opločenje grobnih mjesta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</w:tcPr>
          <w:p w14:paraId="6CF73701" w14:textId="77777777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  <w:tc>
          <w:tcPr>
            <w:tcW w:w="1432" w:type="dxa"/>
            <w:tcBorders>
              <w:top w:val="nil"/>
            </w:tcBorders>
          </w:tcPr>
          <w:p w14:paraId="7FB1AC66" w14:textId="3EAB5CD2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</w:tr>
      <w:tr w:rsidR="00C17C4F" w14:paraId="4AC432D7" w14:textId="5E2FC0FC" w:rsidTr="004A24B8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7A6E2A02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6F4E9824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5639" w:type="dxa"/>
            <w:tcBorders>
              <w:top w:val="nil"/>
              <w:right w:val="nil"/>
            </w:tcBorders>
            <w:shd w:val="clear" w:color="auto" w:fill="auto"/>
          </w:tcPr>
          <w:p w14:paraId="352FA260" w14:textId="77777777" w:rsidR="00C17C4F" w:rsidRDefault="00C17C4F" w:rsidP="00C17C4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grobne usluge (usluge ukopa i ostale usluge)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</w:tcPr>
          <w:p w14:paraId="7F751C1B" w14:textId="77777777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70.000,00</w:t>
            </w:r>
          </w:p>
        </w:tc>
        <w:tc>
          <w:tcPr>
            <w:tcW w:w="1432" w:type="dxa"/>
            <w:tcBorders>
              <w:top w:val="nil"/>
            </w:tcBorders>
          </w:tcPr>
          <w:p w14:paraId="690B798F" w14:textId="4F14BE47" w:rsidR="00C17C4F" w:rsidRDefault="00C17C4F" w:rsidP="00C17C4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70.000,00</w:t>
            </w:r>
          </w:p>
        </w:tc>
      </w:tr>
      <w:tr w:rsidR="004A24B8" w14:paraId="5F38E173" w14:textId="78434002" w:rsidTr="004A24B8">
        <w:tc>
          <w:tcPr>
            <w:tcW w:w="1228" w:type="dxa"/>
            <w:gridSpan w:val="2"/>
            <w:tcBorders>
              <w:top w:val="nil"/>
            </w:tcBorders>
            <w:shd w:val="clear" w:color="auto" w:fill="auto"/>
          </w:tcPr>
          <w:p w14:paraId="63DF45D5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43</w:t>
            </w:r>
          </w:p>
        </w:tc>
        <w:tc>
          <w:tcPr>
            <w:tcW w:w="7112" w:type="dxa"/>
            <w:gridSpan w:val="2"/>
            <w:tcBorders>
              <w:top w:val="nil"/>
            </w:tcBorders>
            <w:shd w:val="clear" w:color="auto" w:fill="auto"/>
          </w:tcPr>
          <w:p w14:paraId="0786F385" w14:textId="77777777" w:rsidR="004A24B8" w:rsidRDefault="004A24B8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za posebne namjene (651, 652, 653)</w:t>
            </w:r>
          </w:p>
        </w:tc>
        <w:tc>
          <w:tcPr>
            <w:tcW w:w="1432" w:type="dxa"/>
            <w:tcBorders>
              <w:top w:val="nil"/>
            </w:tcBorders>
          </w:tcPr>
          <w:p w14:paraId="46FB7D7E" w14:textId="77777777" w:rsidR="004A24B8" w:rsidRDefault="004A24B8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C17C4F" w14:paraId="5DD4F01B" w14:textId="390A32D9" w:rsidTr="001A0AE2">
        <w:tc>
          <w:tcPr>
            <w:tcW w:w="60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42DD218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0CE1A9FB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4842ABB2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40C19744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574D9422" w14:textId="3A1A762D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</w:tr>
      <w:tr w:rsidR="00C17C4F" w14:paraId="43D3647F" w14:textId="5638CC5E" w:rsidTr="001A0AE2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4D0C24EF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auto"/>
          </w:tcPr>
          <w:p w14:paraId="65F1B898" w14:textId="77777777" w:rsidR="00C17C4F" w:rsidRDefault="00C17C4F" w:rsidP="00C17C4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5639" w:type="dxa"/>
            <w:shd w:val="clear" w:color="auto" w:fill="auto"/>
          </w:tcPr>
          <w:p w14:paraId="05437BE9" w14:textId="77777777" w:rsidR="00C17C4F" w:rsidRDefault="00C17C4F" w:rsidP="00C17C4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8F54136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180.000,00</w:t>
            </w:r>
          </w:p>
        </w:tc>
        <w:tc>
          <w:tcPr>
            <w:tcW w:w="1432" w:type="dxa"/>
            <w:vAlign w:val="center"/>
          </w:tcPr>
          <w:p w14:paraId="5C052131" w14:textId="2434615C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180.000,00</w:t>
            </w:r>
          </w:p>
        </w:tc>
      </w:tr>
      <w:tr w:rsidR="00C17C4F" w14:paraId="2DA867B7" w14:textId="4BD735FB" w:rsidTr="001A0AE2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1FC3389A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auto"/>
          </w:tcPr>
          <w:p w14:paraId="1F5F24F8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3.</w:t>
            </w:r>
          </w:p>
        </w:tc>
        <w:tc>
          <w:tcPr>
            <w:tcW w:w="5639" w:type="dxa"/>
            <w:shd w:val="clear" w:color="auto" w:fill="auto"/>
          </w:tcPr>
          <w:p w14:paraId="2019FA57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FA59095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205.000,00</w:t>
            </w:r>
          </w:p>
        </w:tc>
        <w:tc>
          <w:tcPr>
            <w:tcW w:w="1432" w:type="dxa"/>
            <w:vAlign w:val="center"/>
          </w:tcPr>
          <w:p w14:paraId="1A3ECE94" w14:textId="0887C511" w:rsidR="00C17C4F" w:rsidRDefault="00C17C4F" w:rsidP="00C17C4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205.000,00</w:t>
            </w:r>
          </w:p>
        </w:tc>
      </w:tr>
      <w:tr w:rsidR="00C17C4F" w14:paraId="76C9F454" w14:textId="7687C8EC" w:rsidTr="001A0AE2">
        <w:trPr>
          <w:trHeight w:val="330"/>
        </w:trPr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309FAB2D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7876B310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4.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7CC06538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komunalnog doprinosa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7BF811A5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5233F8AC" w14:textId="5B9FCAF5" w:rsidR="00C17C4F" w:rsidRDefault="00C17C4F" w:rsidP="00C17C4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</w:tr>
      <w:tr w:rsidR="00C17C4F" w14:paraId="6C67455D" w14:textId="2ED7D0E7" w:rsidTr="00AB3959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3CAF316D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auto"/>
          </w:tcPr>
          <w:p w14:paraId="280806A1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6.</w:t>
            </w:r>
          </w:p>
        </w:tc>
        <w:tc>
          <w:tcPr>
            <w:tcW w:w="5639" w:type="dxa"/>
            <w:shd w:val="clear" w:color="auto" w:fill="auto"/>
          </w:tcPr>
          <w:p w14:paraId="56F314C5" w14:textId="77777777" w:rsidR="00C17C4F" w:rsidRDefault="00C17C4F" w:rsidP="00C17C4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670B1F1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1432" w:type="dxa"/>
            <w:vAlign w:val="center"/>
          </w:tcPr>
          <w:p w14:paraId="2875EF68" w14:textId="5ACA69D5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C17C4F" w14:paraId="1FA56B92" w14:textId="4F6E392E" w:rsidTr="00AB3959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50DCE051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auto"/>
          </w:tcPr>
          <w:p w14:paraId="4496740B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7.</w:t>
            </w:r>
          </w:p>
        </w:tc>
        <w:tc>
          <w:tcPr>
            <w:tcW w:w="5639" w:type="dxa"/>
            <w:shd w:val="clear" w:color="auto" w:fill="auto"/>
          </w:tcPr>
          <w:p w14:paraId="5AEEA40F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Refundacija građana za el. energiju za javnu rasvjetu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018BA08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500,00</w:t>
            </w:r>
          </w:p>
        </w:tc>
        <w:tc>
          <w:tcPr>
            <w:tcW w:w="1432" w:type="dxa"/>
            <w:vAlign w:val="center"/>
          </w:tcPr>
          <w:p w14:paraId="52946FBA" w14:textId="224AF23D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500,00</w:t>
            </w:r>
          </w:p>
        </w:tc>
      </w:tr>
      <w:tr w:rsidR="00C17C4F" w14:paraId="0641AEBC" w14:textId="238F207E" w:rsidTr="00AB3959">
        <w:tc>
          <w:tcPr>
            <w:tcW w:w="608" w:type="dxa"/>
            <w:vMerge/>
            <w:tcBorders>
              <w:top w:val="nil"/>
              <w:right w:val="nil"/>
            </w:tcBorders>
            <w:shd w:val="clear" w:color="auto" w:fill="auto"/>
          </w:tcPr>
          <w:p w14:paraId="281C8F64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shd w:val="clear" w:color="auto" w:fill="auto"/>
          </w:tcPr>
          <w:p w14:paraId="6AB5B083" w14:textId="77777777" w:rsidR="00C17C4F" w:rsidRDefault="00C17C4F" w:rsidP="00C17C4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8.</w:t>
            </w:r>
          </w:p>
        </w:tc>
        <w:tc>
          <w:tcPr>
            <w:tcW w:w="5639" w:type="dxa"/>
            <w:shd w:val="clear" w:color="auto" w:fill="auto"/>
          </w:tcPr>
          <w:p w14:paraId="574192D7" w14:textId="77777777" w:rsidR="00C17C4F" w:rsidRDefault="00C17C4F" w:rsidP="00C17C4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Sufinanciranje građana – uređenje odvodnih jaraka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9AB289C" w14:textId="77777777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432" w:type="dxa"/>
            <w:vAlign w:val="center"/>
          </w:tcPr>
          <w:p w14:paraId="44DE4728" w14:textId="303BCA2E" w:rsidR="00C17C4F" w:rsidRDefault="00C17C4F" w:rsidP="00C17C4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</w:tr>
      <w:tr w:rsidR="004A24B8" w14:paraId="64B2AAA0" w14:textId="1E5CAB04" w:rsidTr="004A24B8">
        <w:tc>
          <w:tcPr>
            <w:tcW w:w="1228" w:type="dxa"/>
            <w:gridSpan w:val="2"/>
            <w:tcBorders>
              <w:top w:val="nil"/>
            </w:tcBorders>
            <w:shd w:val="clear" w:color="auto" w:fill="auto"/>
          </w:tcPr>
          <w:p w14:paraId="20D90F68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7112" w:type="dxa"/>
            <w:gridSpan w:val="2"/>
            <w:tcBorders>
              <w:top w:val="nil"/>
            </w:tcBorders>
            <w:shd w:val="clear" w:color="auto" w:fill="auto"/>
          </w:tcPr>
          <w:p w14:paraId="4230C998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  <w:tc>
          <w:tcPr>
            <w:tcW w:w="1432" w:type="dxa"/>
            <w:tcBorders>
              <w:top w:val="nil"/>
            </w:tcBorders>
          </w:tcPr>
          <w:p w14:paraId="641977FE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A24B8" w14:paraId="3642A62F" w14:textId="401D2650" w:rsidTr="004A24B8">
        <w:tc>
          <w:tcPr>
            <w:tcW w:w="608" w:type="dxa"/>
            <w:tcBorders>
              <w:top w:val="nil"/>
              <w:right w:val="nil"/>
            </w:tcBorders>
            <w:shd w:val="clear" w:color="auto" w:fill="auto"/>
          </w:tcPr>
          <w:p w14:paraId="3548B73C" w14:textId="77777777" w:rsidR="004A24B8" w:rsidRDefault="004A24B8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14:paraId="41AA3CFB" w14:textId="77777777" w:rsidR="004A24B8" w:rsidRDefault="004A24B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auto"/>
          </w:tcPr>
          <w:p w14:paraId="3AF24E43" w14:textId="77777777" w:rsidR="004A24B8" w:rsidRDefault="004A24B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Tekuće pomoći iz Županijskog proračuna KZŽ-održ.cesta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vAlign w:val="center"/>
          </w:tcPr>
          <w:p w14:paraId="7CB13B73" w14:textId="77777777" w:rsidR="004A24B8" w:rsidRDefault="004A24B8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  <w:tc>
          <w:tcPr>
            <w:tcW w:w="1432" w:type="dxa"/>
            <w:tcBorders>
              <w:top w:val="nil"/>
            </w:tcBorders>
          </w:tcPr>
          <w:p w14:paraId="39539923" w14:textId="15AD1465" w:rsidR="004A24B8" w:rsidRDefault="00C17C4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</w:tr>
      <w:tr w:rsidR="004A24B8" w14:paraId="6D4EB0BB" w14:textId="5726B7E5" w:rsidTr="004A24B8">
        <w:tc>
          <w:tcPr>
            <w:tcW w:w="608" w:type="dxa"/>
            <w:tcBorders>
              <w:right w:val="nil"/>
            </w:tcBorders>
            <w:shd w:val="clear" w:color="auto" w:fill="D9D9D9" w:themeFill="background1" w:themeFillShade="D9"/>
          </w:tcPr>
          <w:p w14:paraId="35EE3935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0F1581D2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639" w:type="dxa"/>
            <w:shd w:val="clear" w:color="auto" w:fill="D9D9D9" w:themeFill="background1" w:themeFillShade="D9"/>
          </w:tcPr>
          <w:p w14:paraId="4722076A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 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F835B33" w14:textId="77777777" w:rsidR="004A24B8" w:rsidRDefault="004A24B8">
            <w:pPr>
              <w:widowControl w:val="0"/>
            </w:pPr>
            <w:r>
              <w:rPr>
                <w:rFonts w:ascii="Arial Narrow" w:hAnsi="Arial Narrow" w:cs="Tahoma"/>
                <w:b/>
              </w:rPr>
              <w:t>825.000,00kn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369A06A" w14:textId="34D44A3A" w:rsidR="004A24B8" w:rsidRDefault="00C17C4F">
            <w:pPr>
              <w:widowContro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826.000,00</w:t>
            </w:r>
          </w:p>
        </w:tc>
      </w:tr>
    </w:tbl>
    <w:p w14:paraId="7EDEE3DA" w14:textId="77777777" w:rsidR="00B41E73" w:rsidRDefault="00B41E73">
      <w:pPr>
        <w:jc w:val="both"/>
        <w:rPr>
          <w:rFonts w:ascii="Arial Narrow" w:hAnsi="Arial Narrow" w:cs="Tahoma"/>
        </w:rPr>
      </w:pPr>
    </w:p>
    <w:p w14:paraId="47D80E04" w14:textId="77777777" w:rsidR="00B41E73" w:rsidRDefault="00B41E73">
      <w:pPr>
        <w:jc w:val="both"/>
        <w:rPr>
          <w:rFonts w:ascii="Arial Narrow" w:hAnsi="Arial Narrow" w:cs="Tahoma"/>
        </w:rPr>
      </w:pPr>
    </w:p>
    <w:p w14:paraId="469E97FA" w14:textId="77777777" w:rsidR="00B41E73" w:rsidRDefault="00000000">
      <w:pPr>
        <w:spacing w:line="360" w:lineRule="auto"/>
        <w:jc w:val="center"/>
      </w:pPr>
      <w:r>
        <w:rPr>
          <w:rFonts w:ascii="Arial Narrow" w:hAnsi="Arial Narrow" w:cs="Tahoma"/>
          <w:b/>
        </w:rPr>
        <w:t>Članak 4.</w:t>
      </w:r>
    </w:p>
    <w:p w14:paraId="4D393A92" w14:textId="77777777" w:rsidR="00B41E73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Sredstva iz članka 3. ovog Programa utrošit će se za sljedeće namjene: </w:t>
      </w:r>
    </w:p>
    <w:p w14:paraId="2788CA55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p w14:paraId="45C6E9CF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7B047640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75395D19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34B57EFF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606" w:type="dxa"/>
        <w:jc w:val="center"/>
        <w:tblLook w:val="04A0" w:firstRow="1" w:lastRow="0" w:firstColumn="1" w:lastColumn="0" w:noHBand="0" w:noVBand="1"/>
      </w:tblPr>
      <w:tblGrid>
        <w:gridCol w:w="804"/>
        <w:gridCol w:w="3694"/>
        <w:gridCol w:w="1330"/>
        <w:gridCol w:w="1413"/>
        <w:gridCol w:w="2394"/>
        <w:gridCol w:w="959"/>
        <w:gridCol w:w="12"/>
      </w:tblGrid>
      <w:tr w:rsidR="00C17C4F" w14:paraId="6F59089E" w14:textId="77777777" w:rsidTr="000C4252">
        <w:trPr>
          <w:trHeight w:val="397"/>
          <w:jc w:val="center"/>
        </w:trPr>
        <w:tc>
          <w:tcPr>
            <w:tcW w:w="10606" w:type="dxa"/>
            <w:gridSpan w:val="7"/>
            <w:shd w:val="clear" w:color="auto" w:fill="D9D9D9" w:themeFill="background1" w:themeFillShade="D9"/>
          </w:tcPr>
          <w:p w14:paraId="31D5BA4E" w14:textId="2D4469D9" w:rsidR="00C17C4F" w:rsidRDefault="00C17C4F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4A24B8" w14:paraId="7C4547B1" w14:textId="77777777" w:rsidTr="008B359D">
        <w:trPr>
          <w:gridAfter w:val="1"/>
          <w:wAfter w:w="12" w:type="dxa"/>
          <w:trHeight w:val="397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45AC7DC6" w14:textId="77777777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0561EFD2" w14:textId="77777777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330" w:type="dxa"/>
            <w:shd w:val="clear" w:color="auto" w:fill="FFFFFF" w:themeFill="background1"/>
          </w:tcPr>
          <w:p w14:paraId="193A0B6E" w14:textId="2DA9CB45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413" w:type="dxa"/>
            <w:shd w:val="clear" w:color="auto" w:fill="FFFFFF" w:themeFill="background1"/>
          </w:tcPr>
          <w:p w14:paraId="4487EAFA" w14:textId="09BE1911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62D54104" w14:textId="1758CB9C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2A2C304A" w14:textId="77777777" w:rsidR="004A24B8" w:rsidRDefault="004A24B8" w:rsidP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4A24B8" w14:paraId="285AA039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08DC5614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07DEEBA6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PRIJEVOZ MATERIJALA PO CESTAMA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E03037E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90.000,00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2BBF679" w14:textId="77777777" w:rsidR="004A24B8" w:rsidRPr="008B359D" w:rsidRDefault="004A24B8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1E20CF7D" w14:textId="77777777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2E2DECF1" w14:textId="7D2AB4F8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80.000,00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4A9B77E" w14:textId="2D4E415A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Općine=40.000,00kn</w:t>
            </w:r>
          </w:p>
          <w:p w14:paraId="1DF11186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443A16B9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Tekuće pomoći iz Županijskog proračuna KZZ – održ.cesta=50.000,00</w:t>
            </w:r>
          </w:p>
          <w:p w14:paraId="03869745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5D65E04C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3232.11</w:t>
            </w:r>
          </w:p>
        </w:tc>
      </w:tr>
      <w:tr w:rsidR="008B359D" w14:paraId="1DB99326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37C171AA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13326120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RAD STROJEM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EC4BE5A" w14:textId="77777777" w:rsidR="008B359D" w:rsidRDefault="008B359D" w:rsidP="008B359D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CB7820F" w14:textId="3CEE2F74" w:rsidR="008B359D" w:rsidRPr="008B359D" w:rsidRDefault="008B359D" w:rsidP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 w:cs="Tahoma"/>
                <w:sz w:val="24"/>
                <w:szCs w:val="24"/>
              </w:rPr>
              <w:t>60.000,00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CC73F3D" w14:textId="32E7ABD3" w:rsidR="008B359D" w:rsidRDefault="008B359D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 w14:paraId="72D1D801" w14:textId="77777777" w:rsidR="008B359D" w:rsidRDefault="008B359D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77589E30" w14:textId="77777777" w:rsidR="008B359D" w:rsidRDefault="008B359D" w:rsidP="008B359D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3232.12</w:t>
            </w:r>
          </w:p>
        </w:tc>
      </w:tr>
      <w:tr w:rsidR="008B359D" w14:paraId="169F215E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734EC815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305EBF12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KOŠNJA BANKINA UZ NERAZVRSTANU CESTU I ZEMLJIŠTA U VL. OPĆINE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DD4EFAE" w14:textId="77777777" w:rsidR="008B359D" w:rsidRDefault="008B359D" w:rsidP="008B359D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72A3814" w14:textId="38557AE9" w:rsidR="008B359D" w:rsidRPr="008B359D" w:rsidRDefault="008B359D" w:rsidP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 w:cs="Tahoma"/>
                <w:sz w:val="24"/>
                <w:szCs w:val="24"/>
              </w:rPr>
              <w:t>8</w:t>
            </w:r>
            <w:r w:rsidRPr="008B359D">
              <w:rPr>
                <w:rFonts w:ascii="Arial Narrow" w:hAnsi="Arial Narrow" w:cs="Tahoma"/>
                <w:sz w:val="24"/>
                <w:szCs w:val="24"/>
              </w:rPr>
              <w:t>5</w:t>
            </w:r>
            <w:r w:rsidRPr="008B359D">
              <w:rPr>
                <w:rFonts w:ascii="Arial Narrow" w:hAnsi="Arial Narrow" w:cs="Tahoma"/>
                <w:sz w:val="24"/>
                <w:szCs w:val="24"/>
              </w:rPr>
              <w:t>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CFBAD65" w14:textId="2705736F" w:rsidR="008B359D" w:rsidRDefault="008B359D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 w14:paraId="4E37C499" w14:textId="77777777" w:rsidR="008B359D" w:rsidRDefault="008B359D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(43- </w:t>
            </w:r>
            <w:bookmarkStart w:id="0" w:name="__DdeLink__1600_3760088224"/>
            <w:r>
              <w:rPr>
                <w:rFonts w:ascii="Arial Narrow" w:hAnsi="Arial Narrow" w:cs="Tahoma"/>
                <w:sz w:val="16"/>
                <w:szCs w:val="16"/>
              </w:rPr>
              <w:t>prihodi za posebne namjene</w:t>
            </w:r>
            <w:bookmarkEnd w:id="0"/>
            <w:r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C7DF14E" w14:textId="77777777" w:rsidR="008B359D" w:rsidRDefault="008B359D" w:rsidP="008B359D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3232.17</w:t>
            </w:r>
          </w:p>
        </w:tc>
      </w:tr>
      <w:tr w:rsidR="004A24B8" w14:paraId="7F98AC01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71CFD96E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4DD53956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ŽUPANIJSKA CESTA –ZEMLJANI RADOVI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8057322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673A1308" w14:textId="5E1F1834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41E9F7D" w14:textId="49B60712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 w14:paraId="35D96AD5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70E440D9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3232.19</w:t>
            </w:r>
          </w:p>
        </w:tc>
      </w:tr>
      <w:tr w:rsidR="004A24B8" w14:paraId="40CD84F7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1F0BA737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1.6.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1D1A9E68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ZIMSKU SLUŽBU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13BC2D1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01E8761" w14:textId="48AB1DA9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40.000,00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CAD86E6" w14:textId="39F8FD69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 w14:paraId="781CD727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0576FCD1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3234.90</w:t>
            </w:r>
          </w:p>
        </w:tc>
      </w:tr>
      <w:tr w:rsidR="004A24B8" w14:paraId="735F0B44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2772C38F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1.7.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78C517E4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KAMENI MATERIJAL ZA CESTE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C3288F4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6EF3E48" w14:textId="77777777" w:rsidR="004A24B8" w:rsidRPr="008B359D" w:rsidRDefault="004A24B8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6953F069" w14:textId="77777777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7A58A07C" w14:textId="7C7FAEA0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70.000,00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9BCCDAE" w14:textId="4E3C4CBC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Općine=20.000,00kn</w:t>
            </w:r>
          </w:p>
          <w:p w14:paraId="5B2B92A2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  <w:p w14:paraId="31A52599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Tekuće pomoći iz Županijskog proračuna KZZ – održ.cesta=50.000,00</w:t>
            </w:r>
          </w:p>
          <w:p w14:paraId="27A022C5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5629E48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3224.41</w:t>
            </w:r>
          </w:p>
        </w:tc>
      </w:tr>
      <w:tr w:rsidR="004A24B8" w14:paraId="3FC26EEC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20402B1D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1.8.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58C2B14E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CIJEVI ZA CESTE I ODVODNJU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018D8E6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22F97C4" w14:textId="518A3A5A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1445C80C" w14:textId="3511AD3C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54183BB1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0B6CC25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3224.42</w:t>
            </w:r>
          </w:p>
        </w:tc>
      </w:tr>
      <w:tr w:rsidR="004A24B8" w14:paraId="70C98226" w14:textId="77777777" w:rsidTr="008B359D">
        <w:trPr>
          <w:gridAfter w:val="1"/>
          <w:wAfter w:w="12" w:type="dxa"/>
          <w:trHeight w:val="340"/>
          <w:jc w:val="center"/>
        </w:trPr>
        <w:tc>
          <w:tcPr>
            <w:tcW w:w="804" w:type="dxa"/>
            <w:shd w:val="clear" w:color="auto" w:fill="FFFFFF" w:themeFill="background1"/>
            <w:vAlign w:val="center"/>
          </w:tcPr>
          <w:p w14:paraId="21263884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1.9.</w:t>
            </w: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14:paraId="5252DF31" w14:textId="77777777" w:rsidR="004A24B8" w:rsidRDefault="004A24B8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PROMETNI ZNAKOVI I PUTOKAZI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0494054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15.000,00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7FA4028" w14:textId="50BDDED7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535B514" w14:textId="76DDD9D2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18707C96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2E684270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3224.45</w:t>
            </w:r>
          </w:p>
        </w:tc>
      </w:tr>
      <w:tr w:rsidR="004A24B8" w14:paraId="0EAEFBAE" w14:textId="77777777" w:rsidTr="008B359D">
        <w:trPr>
          <w:trHeight w:val="340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D92E63C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14:paraId="07978483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330" w:type="dxa"/>
          </w:tcPr>
          <w:p w14:paraId="32104290" w14:textId="6BEC7255" w:rsidR="004A24B8" w:rsidRDefault="004A24B8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410.000,00kn</w:t>
            </w:r>
          </w:p>
        </w:tc>
        <w:tc>
          <w:tcPr>
            <w:tcW w:w="4778" w:type="dxa"/>
            <w:gridSpan w:val="4"/>
            <w:shd w:val="clear" w:color="auto" w:fill="auto"/>
            <w:vAlign w:val="center"/>
          </w:tcPr>
          <w:p w14:paraId="5AC33AAE" w14:textId="075A0661" w:rsidR="004A24B8" w:rsidRPr="008B359D" w:rsidRDefault="008B359D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345.000,00</w:t>
            </w:r>
          </w:p>
        </w:tc>
      </w:tr>
    </w:tbl>
    <w:p w14:paraId="69FA0D36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p w14:paraId="38D9CA00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p w14:paraId="162745BC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ODRŽAVANJE JAVNIH ZELENIH POVRŠINA</w:t>
      </w:r>
    </w:p>
    <w:p w14:paraId="7BAAE7B4" w14:textId="77777777" w:rsidR="00B41E73" w:rsidRDefault="00000000">
      <w:pPr>
        <w:spacing w:line="264" w:lineRule="auto"/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2022. godinu obuhvaćeni su svi uređeni dijelovi naselja Općine, a u ostalim naseljima uređeni parkovi i dječja igrališta.</w:t>
      </w:r>
    </w:p>
    <w:p w14:paraId="6687DD3F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053FB9A5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78C196CD" w14:textId="77777777" w:rsidR="00B41E73" w:rsidRDefault="00B41E73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10601" w:type="dxa"/>
        <w:jc w:val="center"/>
        <w:tblLook w:val="04A0" w:firstRow="1" w:lastRow="0" w:firstColumn="1" w:lastColumn="0" w:noHBand="0" w:noVBand="1"/>
      </w:tblPr>
      <w:tblGrid>
        <w:gridCol w:w="739"/>
        <w:gridCol w:w="4495"/>
        <w:gridCol w:w="1330"/>
        <w:gridCol w:w="1106"/>
        <w:gridCol w:w="1967"/>
        <w:gridCol w:w="957"/>
        <w:gridCol w:w="7"/>
      </w:tblGrid>
      <w:tr w:rsidR="001E403E" w14:paraId="1AF8F4E9" w14:textId="77777777" w:rsidTr="002F0828">
        <w:trPr>
          <w:trHeight w:val="397"/>
          <w:jc w:val="center"/>
        </w:trPr>
        <w:tc>
          <w:tcPr>
            <w:tcW w:w="10601" w:type="dxa"/>
            <w:gridSpan w:val="7"/>
            <w:shd w:val="clear" w:color="auto" w:fill="D9D9D9" w:themeFill="background1" w:themeFillShade="D9"/>
          </w:tcPr>
          <w:p w14:paraId="35C32897" w14:textId="7376D8A6" w:rsidR="001E403E" w:rsidRDefault="001E403E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1E403E" w14:paraId="67E4CF5B" w14:textId="77777777" w:rsidTr="001E403E">
        <w:trPr>
          <w:gridAfter w:val="1"/>
          <w:wAfter w:w="7" w:type="dxa"/>
          <w:trHeight w:val="397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5BD85021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486F8C1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330" w:type="dxa"/>
            <w:shd w:val="clear" w:color="auto" w:fill="FFFFFF" w:themeFill="background1"/>
          </w:tcPr>
          <w:p w14:paraId="1901B3C5" w14:textId="06FB3728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106" w:type="dxa"/>
            <w:shd w:val="clear" w:color="auto" w:fill="FFFFFF" w:themeFill="background1"/>
          </w:tcPr>
          <w:p w14:paraId="250AD489" w14:textId="6E7FA0DE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715A541F" w14:textId="2488895F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315A1503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4A24B8" w14:paraId="180BCC4D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4FF3C9E6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6954F59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UREĐENJE ODVODNIH JARAKA (koji nisu u nadležnosti Hr voda)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911FE85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6BF58AE9" w14:textId="77777777" w:rsidR="004A24B8" w:rsidRPr="008B359D" w:rsidRDefault="004A24B8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1564DBF7" w14:textId="77777777" w:rsidR="007708B7" w:rsidRPr="008B359D" w:rsidRDefault="007708B7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266A947D" w14:textId="35956B35" w:rsidR="007708B7" w:rsidRPr="008B359D" w:rsidRDefault="007708B7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025E1175" w14:textId="2B884923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6DD06083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6E136578" w14:textId="77777777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7928A24E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26E771F7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3232.13</w:t>
            </w:r>
          </w:p>
        </w:tc>
      </w:tr>
      <w:tr w:rsidR="004A24B8" w14:paraId="36909473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17A968F6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92C67AD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SANACIJA DIVLJIH ODLAGALIŠTA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7924E89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69860A98" w14:textId="0258C04E" w:rsidR="004A24B8" w:rsidRPr="008B359D" w:rsidRDefault="007708B7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62DBACD1" w14:textId="61CF51E8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2081BFF8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2CAE521B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3234.41</w:t>
            </w:r>
          </w:p>
        </w:tc>
      </w:tr>
      <w:tr w:rsidR="004A24B8" w14:paraId="7714ED23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639BD3EC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C1DDDE6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bookmarkStart w:id="1" w:name="__DdeLink__563_2791684345"/>
            <w:r>
              <w:rPr>
                <w:rFonts w:ascii="Arial Narrow" w:hAnsi="Arial Narrow" w:cs="Tahoma"/>
                <w:sz w:val="22"/>
                <w:szCs w:val="22"/>
              </w:rPr>
              <w:t>ODRŽAVANJE GROBLJA I JAVNIH POVRŠINA</w:t>
            </w:r>
            <w:bookmarkEnd w:id="1"/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0D6A03D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097D45FC" w14:textId="7346B9AB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45</w:t>
            </w:r>
            <w:r w:rsidR="007708B7" w:rsidRPr="008B359D">
              <w:rPr>
                <w:rFonts w:ascii="Arial Narrow" w:hAnsi="Arial Narrow"/>
                <w:sz w:val="24"/>
                <w:szCs w:val="24"/>
              </w:rPr>
              <w:t>.000,00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54CE1C5A" w14:textId="565156D6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02227A85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7FC30147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3234.91</w:t>
            </w:r>
          </w:p>
        </w:tc>
      </w:tr>
      <w:tr w:rsidR="004A24B8" w14:paraId="24888CD4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78DA61A8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1.4.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CE1534E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TEKUĆE UREĐENJE CENTRA MIHOVLJANA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B45B91F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7E73BD79" w14:textId="77777777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6236F86C" w14:textId="71F9F1EB" w:rsidR="004A24B8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5CDB8F62" w14:textId="25F279CA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6E189A7C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(31 -vlastiti prihodi)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40EB78DD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3224.46</w:t>
            </w:r>
          </w:p>
        </w:tc>
      </w:tr>
      <w:tr w:rsidR="004A24B8" w14:paraId="3532914E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258F72FD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B3B22D0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STARI GRAD – UREĐENJE ZEMLJIŠTA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6B3434D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770A77F7" w14:textId="77777777" w:rsidR="004A24B8" w:rsidRPr="008B359D" w:rsidRDefault="004A24B8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007D0D32" w14:textId="5BB2C273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5629D496" w14:textId="71E5305B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1DCD62D3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6B54F471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3232.14</w:t>
            </w:r>
          </w:p>
        </w:tc>
      </w:tr>
      <w:tr w:rsidR="004A24B8" w14:paraId="378480E4" w14:textId="77777777" w:rsidTr="001E403E">
        <w:trPr>
          <w:gridAfter w:val="1"/>
          <w:wAfter w:w="7" w:type="dxa"/>
          <w:trHeight w:val="340"/>
          <w:jc w:val="center"/>
        </w:trPr>
        <w:tc>
          <w:tcPr>
            <w:tcW w:w="73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FFD39B8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1.6</w:t>
            </w:r>
          </w:p>
        </w:tc>
        <w:tc>
          <w:tcPr>
            <w:tcW w:w="449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09C469F" w14:textId="77777777" w:rsidR="004A24B8" w:rsidRDefault="004A24B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IZDACI ZA UREĐ. CENTRA ZA BOŽIĆ I NG</w:t>
            </w:r>
          </w:p>
        </w:tc>
        <w:tc>
          <w:tcPr>
            <w:tcW w:w="133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4E287D" w14:textId="77777777" w:rsidR="004A24B8" w:rsidRDefault="004A24B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25.000,00</w:t>
            </w:r>
          </w:p>
        </w:tc>
        <w:tc>
          <w:tcPr>
            <w:tcW w:w="1106" w:type="dxa"/>
            <w:shd w:val="clear" w:color="auto" w:fill="FFFFFF" w:themeFill="background1"/>
          </w:tcPr>
          <w:p w14:paraId="26DDA2DE" w14:textId="77777777" w:rsidR="004A24B8" w:rsidRPr="008B359D" w:rsidRDefault="004A24B8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58FC6214" w14:textId="18A8A756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741E5F" w14:textId="586FEDA3" w:rsidR="004A24B8" w:rsidRDefault="004A24B8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Općine=25.000,00kn</w:t>
            </w:r>
          </w:p>
          <w:p w14:paraId="04BE0FFC" w14:textId="77777777" w:rsidR="004A24B8" w:rsidRDefault="004A24B8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0A77F87D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3221.91</w:t>
            </w:r>
          </w:p>
        </w:tc>
      </w:tr>
      <w:tr w:rsidR="004A24B8" w14:paraId="496B555F" w14:textId="77777777" w:rsidTr="001E403E">
        <w:trPr>
          <w:trHeight w:val="340"/>
          <w:jc w:val="center"/>
        </w:trPr>
        <w:tc>
          <w:tcPr>
            <w:tcW w:w="739" w:type="dxa"/>
            <w:shd w:val="clear" w:color="auto" w:fill="auto"/>
            <w:vAlign w:val="bottom"/>
          </w:tcPr>
          <w:p w14:paraId="71518E7B" w14:textId="77777777" w:rsidR="004A24B8" w:rsidRDefault="004A24B8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  <w:vAlign w:val="bottom"/>
          </w:tcPr>
          <w:p w14:paraId="60D3F4D9" w14:textId="77777777" w:rsidR="004A24B8" w:rsidRDefault="004A24B8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330" w:type="dxa"/>
          </w:tcPr>
          <w:p w14:paraId="1A7D4521" w14:textId="5020A883" w:rsidR="004A24B8" w:rsidRDefault="004A24B8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125.000,00kn</w:t>
            </w:r>
          </w:p>
        </w:tc>
        <w:tc>
          <w:tcPr>
            <w:tcW w:w="4037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3E6525E3" w14:textId="4808584B" w:rsidR="004A24B8" w:rsidRPr="008B359D" w:rsidRDefault="008B359D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 w:rsidRPr="008B359D">
              <w:rPr>
                <w:rFonts w:ascii="Arial Narrow" w:hAnsi="Arial Narrow"/>
                <w:b/>
                <w:bCs/>
              </w:rPr>
              <w:t>55.000,00</w:t>
            </w:r>
          </w:p>
        </w:tc>
      </w:tr>
    </w:tbl>
    <w:p w14:paraId="35B70A89" w14:textId="77777777" w:rsidR="00B41E73" w:rsidRDefault="00B41E73">
      <w:pPr>
        <w:spacing w:line="264" w:lineRule="auto"/>
        <w:rPr>
          <w:rFonts w:ascii="Arial Narrow" w:hAnsi="Arial Narrow" w:cs="Tahoma"/>
          <w:b/>
        </w:rPr>
      </w:pPr>
    </w:p>
    <w:p w14:paraId="4A1BE842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2BAA188D" w14:textId="77777777" w:rsidR="00B41E73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377C9444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18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841"/>
        <w:gridCol w:w="4536"/>
        <w:gridCol w:w="1110"/>
        <w:gridCol w:w="1323"/>
        <w:gridCol w:w="1431"/>
        <w:gridCol w:w="934"/>
        <w:gridCol w:w="7"/>
      </w:tblGrid>
      <w:tr w:rsidR="00733E45" w14:paraId="54D3F35F" w14:textId="77777777" w:rsidTr="008947B1">
        <w:trPr>
          <w:trHeight w:val="397"/>
        </w:trPr>
        <w:tc>
          <w:tcPr>
            <w:tcW w:w="10182" w:type="dxa"/>
            <w:gridSpan w:val="7"/>
            <w:shd w:val="clear" w:color="auto" w:fill="D9D9D9" w:themeFill="background1" w:themeFillShade="D9"/>
          </w:tcPr>
          <w:p w14:paraId="4150D3A3" w14:textId="35424104" w:rsidR="00733E45" w:rsidRDefault="00733E45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3. ODRŽAVANJE GROBLJA</w:t>
            </w:r>
          </w:p>
        </w:tc>
      </w:tr>
      <w:tr w:rsidR="001E403E" w14:paraId="1DF7F295" w14:textId="77777777" w:rsidTr="00733E45">
        <w:trPr>
          <w:gridAfter w:val="1"/>
          <w:wAfter w:w="7" w:type="dxa"/>
          <w:trHeight w:val="397"/>
        </w:trPr>
        <w:tc>
          <w:tcPr>
            <w:tcW w:w="841" w:type="dxa"/>
            <w:shd w:val="clear" w:color="auto" w:fill="FFFFFF" w:themeFill="background1"/>
            <w:vAlign w:val="center"/>
          </w:tcPr>
          <w:p w14:paraId="622C7793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F42A1A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10" w:type="dxa"/>
            <w:shd w:val="clear" w:color="auto" w:fill="FFFFFF" w:themeFill="background1"/>
          </w:tcPr>
          <w:p w14:paraId="58001045" w14:textId="2E6F7F6F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323" w:type="dxa"/>
            <w:shd w:val="clear" w:color="auto" w:fill="FFFFFF" w:themeFill="background1"/>
          </w:tcPr>
          <w:p w14:paraId="1F38D770" w14:textId="0678A443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57D0554" w14:textId="23E18F0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78422E52" w14:textId="77777777" w:rsidR="001E403E" w:rsidRDefault="001E403E" w:rsidP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8B359D" w14:paraId="0851A603" w14:textId="77777777" w:rsidTr="008E13B7">
        <w:trPr>
          <w:gridAfter w:val="1"/>
          <w:wAfter w:w="7" w:type="dxa"/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4C21FC18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ED106E0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44019744" w14:textId="77777777" w:rsidR="008B359D" w:rsidRDefault="008B359D" w:rsidP="008B359D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3.000,00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8EBD3AA" w14:textId="19DC0E70" w:rsidR="008B359D" w:rsidRPr="008B359D" w:rsidRDefault="008B359D" w:rsidP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 w:cs="Tahoma"/>
                <w:sz w:val="24"/>
                <w:szCs w:val="24"/>
              </w:rPr>
              <w:t>3.000,00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C14E805" w14:textId="62AD99A2" w:rsidR="008B359D" w:rsidRDefault="008B359D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 w14:paraId="1915B2E7" w14:textId="77777777" w:rsidR="008B359D" w:rsidRDefault="008B359D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707D0C66" w14:textId="77777777" w:rsidR="008B359D" w:rsidRDefault="008B359D" w:rsidP="008B359D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3232.10</w:t>
            </w:r>
          </w:p>
        </w:tc>
      </w:tr>
      <w:tr w:rsidR="008B359D" w14:paraId="5753B248" w14:textId="77777777" w:rsidTr="008E13B7">
        <w:trPr>
          <w:gridAfter w:val="1"/>
          <w:wAfter w:w="7" w:type="dxa"/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3F5A656E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F20A7A" w14:textId="77777777" w:rsidR="008B359D" w:rsidRDefault="008B359D" w:rsidP="008B359D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KAMENI MATERIJAL – MJESNO GROBLJE MIHOVLJAN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258891CF" w14:textId="77777777" w:rsidR="008B359D" w:rsidRDefault="008B359D" w:rsidP="008B359D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3.000,00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E1E561C" w14:textId="2A22A68C" w:rsidR="008B359D" w:rsidRPr="008B359D" w:rsidRDefault="008B359D" w:rsidP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 w:cs="Tahoma"/>
                <w:sz w:val="24"/>
                <w:szCs w:val="24"/>
              </w:rPr>
              <w:t>3.000,00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34E817A" w14:textId="4A23E53E" w:rsidR="008B359D" w:rsidRDefault="008B359D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 w14:paraId="75C9DF89" w14:textId="77777777" w:rsidR="008B359D" w:rsidRDefault="008B359D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5C919025" w14:textId="77777777" w:rsidR="008B359D" w:rsidRDefault="008B359D" w:rsidP="008B359D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3224.10</w:t>
            </w:r>
          </w:p>
        </w:tc>
      </w:tr>
      <w:tr w:rsidR="001E403E" w14:paraId="4A4C3F63" w14:textId="77777777" w:rsidTr="00733E45">
        <w:trPr>
          <w:gridAfter w:val="1"/>
          <w:wAfter w:w="7" w:type="dxa"/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40EB6200" w14:textId="77777777" w:rsidR="001E403E" w:rsidRDefault="001E403E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1B7EC8" w14:textId="77777777" w:rsidR="001E403E" w:rsidRDefault="001E403E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36DB7DE6" w14:textId="77777777" w:rsidR="001E403E" w:rsidRDefault="001E40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1323" w:type="dxa"/>
            <w:shd w:val="clear" w:color="auto" w:fill="FFFFFF" w:themeFill="background1"/>
          </w:tcPr>
          <w:p w14:paraId="61B4F6FF" w14:textId="77777777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70CE5ECC" w14:textId="594C5DBD" w:rsidR="001E403E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80.000,00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D799FB9" w14:textId="4CDA612A" w:rsidR="001E403E" w:rsidRDefault="001E403E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Općine=70.000,00kn</w:t>
            </w:r>
          </w:p>
          <w:p w14:paraId="5DF13467" w14:textId="77777777" w:rsidR="001E403E" w:rsidRDefault="001E403E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0974361A" w14:textId="77777777" w:rsidR="001E403E" w:rsidRDefault="001E403E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3234.21</w:t>
            </w:r>
          </w:p>
        </w:tc>
      </w:tr>
      <w:tr w:rsidR="001E403E" w14:paraId="5B0ED713" w14:textId="77777777" w:rsidTr="00733E45">
        <w:trPr>
          <w:gridAfter w:val="1"/>
          <w:wAfter w:w="7" w:type="dxa"/>
          <w:trHeight w:val="340"/>
        </w:trPr>
        <w:tc>
          <w:tcPr>
            <w:tcW w:w="84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A289ECA" w14:textId="77777777" w:rsidR="001E403E" w:rsidRDefault="001E403E">
            <w:pPr>
              <w:widowControl w:val="0"/>
              <w:jc w:val="both"/>
            </w:pPr>
            <w:r>
              <w:t>1.4.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360A5D1" w14:textId="77777777" w:rsidR="001E403E" w:rsidRDefault="001E403E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ODRŽAVANJE GROBLJA I JAVNIH POVRŠINA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C61520" w14:textId="77777777" w:rsidR="001E403E" w:rsidRDefault="001E403E">
            <w:pPr>
              <w:widowControl w:val="0"/>
              <w:jc w:val="center"/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</w:tcPr>
          <w:p w14:paraId="7B08D41C" w14:textId="77777777" w:rsidR="001E403E" w:rsidRPr="008B359D" w:rsidRDefault="001E403E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7FD8D476" w14:textId="06CED7B9" w:rsidR="008B359D" w:rsidRPr="008B359D" w:rsidRDefault="008B359D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B359D">
              <w:rPr>
                <w:rFonts w:ascii="Arial Narrow" w:hAnsi="Arial Narrow"/>
                <w:sz w:val="24"/>
                <w:szCs w:val="24"/>
              </w:rPr>
              <w:t>90.000,00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3252A11" w14:textId="3817B072" w:rsidR="001E403E" w:rsidRDefault="001E403E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 w14:paraId="53CBA5EA" w14:textId="77777777" w:rsidR="001E403E" w:rsidRDefault="001E403E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9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6A8F6BF" w14:textId="77777777" w:rsidR="001E403E" w:rsidRDefault="001E403E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3234.91</w:t>
            </w:r>
          </w:p>
        </w:tc>
      </w:tr>
      <w:tr w:rsidR="001E403E" w14:paraId="5708AC4F" w14:textId="77777777" w:rsidTr="00733E45">
        <w:trPr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35DDE00" w14:textId="77777777" w:rsidR="001E403E" w:rsidRDefault="001E403E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1A87A2" w14:textId="77777777" w:rsidR="001E403E" w:rsidRDefault="001E403E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110" w:type="dxa"/>
          </w:tcPr>
          <w:p w14:paraId="22D243CE" w14:textId="71B85263" w:rsidR="001E403E" w:rsidRDefault="001E403E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156.000,00kn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14:paraId="4BD21F54" w14:textId="4F0BDD89" w:rsidR="001E403E" w:rsidRDefault="008B359D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176.000,00</w:t>
            </w:r>
          </w:p>
        </w:tc>
      </w:tr>
    </w:tbl>
    <w:p w14:paraId="02C747E4" w14:textId="77777777" w:rsidR="00B41E73" w:rsidRDefault="00B41E73">
      <w:pPr>
        <w:spacing w:line="264" w:lineRule="auto"/>
        <w:rPr>
          <w:rFonts w:ascii="Arial Narrow" w:hAnsi="Arial Narrow" w:cs="Tahoma"/>
          <w:b/>
        </w:rPr>
      </w:pPr>
    </w:p>
    <w:p w14:paraId="321DAC9A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37736152" w14:textId="77777777" w:rsidR="00B41E73" w:rsidRDefault="00000000">
      <w:pPr>
        <w:spacing w:line="264" w:lineRule="auto"/>
      </w:pPr>
      <w:r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 w14:paraId="60695B4E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885" w:type="dxa"/>
        <w:jc w:val="center"/>
        <w:tblLook w:val="04A0" w:firstRow="1" w:lastRow="0" w:firstColumn="1" w:lastColumn="0" w:noHBand="0" w:noVBand="1"/>
      </w:tblPr>
      <w:tblGrid>
        <w:gridCol w:w="805"/>
        <w:gridCol w:w="4010"/>
        <w:gridCol w:w="1417"/>
        <w:gridCol w:w="1560"/>
        <w:gridCol w:w="2126"/>
        <w:gridCol w:w="960"/>
        <w:gridCol w:w="7"/>
      </w:tblGrid>
      <w:tr w:rsidR="00733E45" w14:paraId="7C7FEA0B" w14:textId="77777777" w:rsidTr="00BD29B2">
        <w:trPr>
          <w:trHeight w:val="397"/>
          <w:jc w:val="center"/>
        </w:trPr>
        <w:tc>
          <w:tcPr>
            <w:tcW w:w="10885" w:type="dxa"/>
            <w:gridSpan w:val="7"/>
            <w:shd w:val="clear" w:color="auto" w:fill="D9D9D9" w:themeFill="background1" w:themeFillShade="D9"/>
          </w:tcPr>
          <w:p w14:paraId="44E0BB58" w14:textId="45F8A059" w:rsidR="00733E45" w:rsidRDefault="00733E45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lastRenderedPageBreak/>
              <w:t>4. ODRŽAVANJE JAVNE RASVJETE</w:t>
            </w:r>
          </w:p>
        </w:tc>
      </w:tr>
      <w:tr w:rsidR="00733E45" w14:paraId="55B15D59" w14:textId="77777777" w:rsidTr="00150FC2">
        <w:trPr>
          <w:gridAfter w:val="1"/>
          <w:wAfter w:w="7" w:type="dxa"/>
          <w:trHeight w:val="39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242A859" w14:textId="77777777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2413E04" w14:textId="77777777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417" w:type="dxa"/>
            <w:shd w:val="clear" w:color="auto" w:fill="FFFFFF" w:themeFill="background1"/>
          </w:tcPr>
          <w:p w14:paraId="7BF4F791" w14:textId="529D48F9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560" w:type="dxa"/>
            <w:shd w:val="clear" w:color="auto" w:fill="FFFFFF" w:themeFill="background1"/>
          </w:tcPr>
          <w:p w14:paraId="7D9D6EB2" w14:textId="77056CD1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CA66E4" w14:textId="34ECDB14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2DA245A" w14:textId="77777777" w:rsidR="00733E45" w:rsidRDefault="00733E45" w:rsidP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733E45" w14:paraId="3C174F2E" w14:textId="77777777" w:rsidTr="00733E45">
        <w:trPr>
          <w:gridAfter w:val="1"/>
          <w:wAfter w:w="7" w:type="dxa"/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1056F235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2968AAE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ODRŽAVANJE JAVNE RASVJETE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533498" w14:textId="77777777" w:rsidR="00733E45" w:rsidRDefault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4C12481" w14:textId="77777777" w:rsidR="00C17C4F" w:rsidRPr="00C17C4F" w:rsidRDefault="00C17C4F">
            <w:pPr>
              <w:pStyle w:val="Bezproreda"/>
              <w:widowControl w:val="0"/>
              <w:rPr>
                <w:rFonts w:ascii="Arial Narrow" w:hAnsi="Arial Narrow" w:cs="Tahoma"/>
                <w:sz w:val="24"/>
                <w:szCs w:val="24"/>
              </w:rPr>
            </w:pPr>
          </w:p>
          <w:p w14:paraId="47A09F9A" w14:textId="58CBFD4C" w:rsidR="00733E45" w:rsidRPr="00C17C4F" w:rsidRDefault="00C17C4F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17C4F">
              <w:rPr>
                <w:rFonts w:ascii="Arial Narrow" w:hAnsi="Arial Narrow" w:cs="Tahoma"/>
                <w:sz w:val="24"/>
                <w:szCs w:val="24"/>
              </w:rPr>
              <w:t>30.000,00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15569A" w14:textId="1BAC9A1A" w:rsidR="00733E45" w:rsidRDefault="00733E45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68A8324D" w14:textId="77777777" w:rsidR="00733E45" w:rsidRDefault="00733E45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79EA471" w14:textId="77777777" w:rsidR="00733E45" w:rsidRDefault="00733E45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3232.21</w:t>
            </w:r>
          </w:p>
        </w:tc>
      </w:tr>
      <w:tr w:rsidR="00733E45" w14:paraId="4B508B55" w14:textId="77777777" w:rsidTr="00733E45">
        <w:trPr>
          <w:gridAfter w:val="1"/>
          <w:wAfter w:w="7" w:type="dxa"/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545602A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1871DE6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DIJELOVI ZA JAVNU RASVJETU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92D6F3" w14:textId="77777777" w:rsidR="00733E45" w:rsidRDefault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F7005FE" w14:textId="3305AE93" w:rsidR="00733E45" w:rsidRPr="00C17C4F" w:rsidRDefault="00C17C4F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17C4F">
              <w:rPr>
                <w:rFonts w:ascii="Arial Narrow" w:hAnsi="Arial Narrow" w:cs="Tahoma"/>
                <w:sz w:val="24"/>
                <w:szCs w:val="24"/>
              </w:rPr>
              <w:t>20.000,00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4CEC50" w14:textId="7817ADB6" w:rsidR="00733E45" w:rsidRDefault="00733E45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6D129034" w14:textId="77777777" w:rsidR="00733E45" w:rsidRDefault="00733E45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C32FE3E" w14:textId="77777777" w:rsidR="00733E45" w:rsidRDefault="00733E45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3224.45</w:t>
            </w:r>
          </w:p>
        </w:tc>
      </w:tr>
      <w:tr w:rsidR="00733E45" w14:paraId="77233F17" w14:textId="77777777" w:rsidTr="00733E45">
        <w:trPr>
          <w:gridAfter w:val="1"/>
          <w:wAfter w:w="7" w:type="dxa"/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BFE0AA0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BEA98A9" w14:textId="77777777" w:rsidR="00733E45" w:rsidRDefault="00733E45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TROŠAK ELEKTRIČNE ENERGIJE ZA JAVNU RASVJETU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F3AAD" w14:textId="77777777" w:rsidR="00733E45" w:rsidRDefault="00733E45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84.000,00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73035E7" w14:textId="77777777" w:rsidR="00733E45" w:rsidRPr="00C17C4F" w:rsidRDefault="00733E45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4B35BF15" w14:textId="7AA23682" w:rsidR="00C17C4F" w:rsidRPr="00C17C4F" w:rsidRDefault="00C17C4F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17C4F">
              <w:rPr>
                <w:rFonts w:ascii="Arial Narrow" w:hAnsi="Arial Narrow"/>
                <w:sz w:val="24"/>
                <w:szCs w:val="24"/>
              </w:rPr>
              <w:t>200.000,00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AAC9EE" w14:textId="47A2CA3F" w:rsidR="00733E45" w:rsidRDefault="00733E45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Općine=84.000,00kn</w:t>
            </w:r>
          </w:p>
          <w:p w14:paraId="60116316" w14:textId="77777777" w:rsidR="00733E45" w:rsidRDefault="00733E45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613229B" w14:textId="77777777" w:rsidR="00733E45" w:rsidRDefault="00733E45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3223.11</w:t>
            </w:r>
          </w:p>
        </w:tc>
      </w:tr>
      <w:tr w:rsidR="00733E45" w14:paraId="274F05ED" w14:textId="77777777" w:rsidTr="00733E45">
        <w:trPr>
          <w:trHeight w:val="34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E384AB2" w14:textId="77777777" w:rsidR="00733E45" w:rsidRDefault="00733E45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70965385" w14:textId="77777777" w:rsidR="00733E45" w:rsidRDefault="00733E45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417" w:type="dxa"/>
          </w:tcPr>
          <w:p w14:paraId="0DA7D421" w14:textId="78E1700E" w:rsidR="00733E45" w:rsidRDefault="00733E45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134.000,00kn</w:t>
            </w:r>
          </w:p>
        </w:tc>
        <w:tc>
          <w:tcPr>
            <w:tcW w:w="4653" w:type="dxa"/>
            <w:gridSpan w:val="4"/>
            <w:shd w:val="clear" w:color="auto" w:fill="auto"/>
            <w:vAlign w:val="center"/>
          </w:tcPr>
          <w:p w14:paraId="520F12BF" w14:textId="7D11568F" w:rsidR="00733E45" w:rsidRPr="00C17C4F" w:rsidRDefault="00C17C4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250.000,00</w:t>
            </w:r>
          </w:p>
        </w:tc>
      </w:tr>
    </w:tbl>
    <w:p w14:paraId="26FA3793" w14:textId="77777777" w:rsidR="004A24B8" w:rsidRDefault="004A24B8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DA31517" w14:textId="0FED8B00" w:rsidR="00B41E73" w:rsidRDefault="00000000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5.</w:t>
      </w:r>
    </w:p>
    <w:p w14:paraId="146CCB7B" w14:textId="77777777" w:rsidR="00B41E73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Ovaj Program održavanja objekata komunalne infrastrukture na području općine Mihovljan u 2022. godini objaviti će se u Službenom glasniku Krapinsko – zagorske županije, a primjenjuje se od 01. siječnja 2022. godine.</w:t>
      </w:r>
    </w:p>
    <w:p w14:paraId="2CC6E309" w14:textId="77777777" w:rsidR="00B41E73" w:rsidRDefault="00000000">
      <w:pPr>
        <w:ind w:left="6372"/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5009055" w14:textId="77777777" w:rsidR="00B41E73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                                                                                    </w:t>
      </w:r>
    </w:p>
    <w:p w14:paraId="61ADF255" w14:textId="77777777" w:rsidR="00B41E73" w:rsidRDefault="00B41E73">
      <w:pPr>
        <w:jc w:val="both"/>
        <w:rPr>
          <w:rFonts w:ascii="Arial Narrow" w:hAnsi="Arial Narrow" w:cs="Tahoma"/>
        </w:rPr>
      </w:pPr>
    </w:p>
    <w:p w14:paraId="69367E78" w14:textId="77777777" w:rsidR="00B41E73" w:rsidRDefault="00B41E73">
      <w:pPr>
        <w:spacing w:line="276" w:lineRule="auto"/>
        <w:jc w:val="both"/>
        <w:rPr>
          <w:rFonts w:ascii="Arial Narrow" w:hAnsi="Arial Narrow" w:cs="Tahoma"/>
        </w:rPr>
      </w:pPr>
    </w:p>
    <w:p w14:paraId="6A9EA865" w14:textId="77777777" w:rsidR="00B41E73" w:rsidRDefault="00000000">
      <w:pPr>
        <w:spacing w:line="276" w:lineRule="auto"/>
        <w:jc w:val="both"/>
      </w:pPr>
      <w:r>
        <w:rPr>
          <w:rFonts w:ascii="Arial Narrow" w:hAnsi="Arial Narrow" w:cs="Tahoma"/>
        </w:rPr>
        <w:t>DOSTAVITI:</w:t>
      </w:r>
    </w:p>
    <w:p w14:paraId="63AF0C9F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4D84191C" w14:textId="77777777" w:rsidR="00B41E73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5FC42FD8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46C6829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4DE49594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54B40CE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3020A35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404E7842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1D685020" w14:textId="77777777" w:rsidR="00B41E73" w:rsidRDefault="0000000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5D68E6D" w14:textId="77777777" w:rsidR="00B41E73" w:rsidRDefault="00B41E73">
      <w:pPr>
        <w:jc w:val="both"/>
      </w:pPr>
    </w:p>
    <w:sectPr w:rsidR="00B41E73">
      <w:pgSz w:w="11906" w:h="16838"/>
      <w:pgMar w:top="709" w:right="70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1021"/>
    <w:multiLevelType w:val="multilevel"/>
    <w:tmpl w:val="F3DE3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D77C28"/>
    <w:multiLevelType w:val="multilevel"/>
    <w:tmpl w:val="9E5E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35FE6"/>
    <w:multiLevelType w:val="multilevel"/>
    <w:tmpl w:val="ABE0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751654">
    <w:abstractNumId w:val="2"/>
  </w:num>
  <w:num w:numId="2" w16cid:durableId="1756047714">
    <w:abstractNumId w:val="1"/>
  </w:num>
  <w:num w:numId="3" w16cid:durableId="25921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73"/>
    <w:rsid w:val="001E403E"/>
    <w:rsid w:val="004A24B8"/>
    <w:rsid w:val="00644DF4"/>
    <w:rsid w:val="00733E45"/>
    <w:rsid w:val="007708B7"/>
    <w:rsid w:val="008B359D"/>
    <w:rsid w:val="00B41E73"/>
    <w:rsid w:val="00C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06AE"/>
  <w15:docId w15:val="{05E2661A-A65F-4753-BD4B-E5C786F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20</cp:revision>
  <cp:lastPrinted>2021-12-30T09:43:00Z</cp:lastPrinted>
  <dcterms:created xsi:type="dcterms:W3CDTF">2020-12-23T12:30:00Z</dcterms:created>
  <dcterms:modified xsi:type="dcterms:W3CDTF">2022-12-17T13:11:00Z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