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2"/>
          <w:szCs w:val="22"/>
        </w:rPr>
        <w:t xml:space="preserve">             </w:t>
      </w:r>
    </w:p>
    <w:tbl>
      <w:tblPr>
        <w:tblW w:w="8954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39"/>
        <w:gridCol w:w="4814"/>
      </w:tblGrid>
      <w:tr>
        <w:trPr/>
        <w:tc>
          <w:tcPr>
            <w:tcW w:w="41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/>
              <w:drawing>
                <wp:inline distT="0" distB="0" distL="0" distR="0">
                  <wp:extent cx="477520" cy="54610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KRAPINSKO - ZAGORSKA ŽUPANIJA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</w:rPr>
              <w:t>OPĆINSKO VIJEĆE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2"/>
              </w:rPr>
            </w:pPr>
            <w:r>
              <w:rPr>
                <w:rFonts w:cs="Tahoma" w:ascii="Tahoma" w:hAnsi="Tahoma"/>
                <w:sz w:val="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2"/>
              </w:rPr>
            </w:pPr>
            <w:r>
              <w:rPr>
                <w:rFonts w:cs="Tahoma" w:ascii="Tahoma" w:hAnsi="Tahoma"/>
                <w:sz w:val="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2"/>
              </w:rPr>
            </w:pPr>
            <w:r>
              <w:rPr>
                <w:rFonts w:cs="Tahoma" w:ascii="Tahoma" w:hAnsi="Tahoma"/>
                <w:sz w:val="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eastAsia="en-US"/>
              </w:rPr>
            </w:r>
          </w:p>
        </w:tc>
        <w:tc>
          <w:tcPr>
            <w:tcW w:w="481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</w:tc>
      </w:tr>
    </w:tbl>
    <w:p>
      <w:pPr>
        <w:pStyle w:val="Normal"/>
        <w:rPr>
          <w:rFonts w:ascii="Arial Narrow" w:hAnsi="Arial Narrow" w:cs="Tahoma"/>
        </w:rPr>
      </w:pPr>
      <w:r>
        <w:rPr>
          <w:rFonts w:cs="Tahoma" w:ascii="Arial Narrow" w:hAnsi="Arial Narrow"/>
        </w:rPr>
        <w:t>KLASA: 363-01/20-01/03</w:t>
      </w:r>
    </w:p>
    <w:p>
      <w:pPr>
        <w:pStyle w:val="Normal"/>
        <w:rPr/>
      </w:pPr>
      <w:r>
        <w:rPr>
          <w:rFonts w:cs="Tahoma" w:ascii="Arial Narrow" w:hAnsi="Arial Narrow"/>
        </w:rPr>
        <w:t>URBROJ: 2211/07-21-7</w:t>
      </w:r>
    </w:p>
    <w:p>
      <w:pPr>
        <w:pStyle w:val="Normal"/>
        <w:rPr/>
      </w:pPr>
      <w:r>
        <w:rPr>
          <w:rFonts w:cs="Tahoma" w:ascii="Arial Narrow" w:hAnsi="Arial Narrow"/>
        </w:rPr>
        <w:t xml:space="preserve">Mihovljan,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21</w:t>
      </w:r>
      <w:r>
        <w:rPr>
          <w:rFonts w:cs="Tahoma" w:ascii="Arial Narrow" w:hAnsi="Arial Narrow"/>
        </w:rPr>
        <w:t xml:space="preserve">.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prosinca</w:t>
      </w:r>
      <w:r>
        <w:rPr>
          <w:rFonts w:cs="Tahoma" w:ascii="Arial Narrow" w:hAnsi="Arial Narrow"/>
        </w:rPr>
        <w:t xml:space="preserve"> 2021.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both"/>
        <w:rPr/>
      </w:pPr>
      <w:r>
        <w:rPr>
          <w:rFonts w:cs="Tahoma" w:ascii="Arial Narrow" w:hAnsi="Arial Narrow"/>
        </w:rPr>
        <w:t xml:space="preserve">Na temelju članka 72. Zakona o komunalnom gospodarstvu („Narodne novine“ broj 68/18 i 110/18, </w:t>
      </w:r>
      <w:r>
        <w:rPr>
          <w:rFonts w:cs="Tahoma" w:ascii="Arial Narrow" w:hAnsi="Arial Narrow"/>
          <w:sz w:val="22"/>
          <w:szCs w:val="22"/>
        </w:rPr>
        <w:t>32/20</w:t>
      </w:r>
      <w:r>
        <w:rPr>
          <w:rFonts w:cs="Tahoma" w:ascii="Arial Narrow" w:hAnsi="Arial Narrow"/>
        </w:rPr>
        <w:t xml:space="preserve">) i članka 39. Statuta Općine Mihovljan („Službeni glasnik Krapinsko-zagorske županije“ br. 5/13, 11/18 i 8/20, 8/21), Općinsko vijeće Općine Mihovljan na svojoj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8</w:t>
      </w:r>
      <w:r>
        <w:rPr>
          <w:rFonts w:cs="Tahoma" w:ascii="Arial Narrow" w:hAnsi="Arial Narrow"/>
        </w:rPr>
        <w:t xml:space="preserve">. sjednici održanoj dana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21</w:t>
      </w:r>
      <w:r>
        <w:rPr>
          <w:rFonts w:cs="Tahoma" w:ascii="Arial Narrow" w:hAnsi="Arial Narrow"/>
          <w:szCs w:val="20"/>
        </w:rPr>
        <w:t xml:space="preserve">. </w:t>
      </w:r>
      <w:r>
        <w:rPr>
          <w:rFonts w:eastAsia="Times New Roman" w:cs="Tahoma" w:ascii="Arial Narrow" w:hAnsi="Arial Narrow"/>
          <w:color w:val="auto"/>
          <w:kern w:val="0"/>
          <w:sz w:val="24"/>
          <w:szCs w:val="20"/>
          <w:lang w:val="hr-HR" w:eastAsia="hr-HR" w:bidi="ar-SA"/>
        </w:rPr>
        <w:t>studenog</w:t>
      </w:r>
      <w:r>
        <w:rPr>
          <w:rFonts w:cs="Tahoma" w:ascii="Arial Narrow" w:hAnsi="Arial Narrow"/>
          <w:szCs w:val="20"/>
        </w:rPr>
        <w:t xml:space="preserve"> 2021. </w:t>
      </w:r>
      <w:r>
        <w:rPr>
          <w:rFonts w:cs="Tahoma" w:ascii="Arial Narrow" w:hAnsi="Arial Narrow"/>
        </w:rPr>
        <w:t>godine, donijelo je</w:t>
      </w:r>
    </w:p>
    <w:p>
      <w:pPr>
        <w:pStyle w:val="Normal"/>
        <w:jc w:val="center"/>
        <w:rPr/>
      </w:pPr>
      <w:r>
        <w:rPr>
          <w:rFonts w:cs="Tahoma" w:ascii="Arial Narrow" w:hAnsi="Arial Narrow"/>
          <w:b/>
          <w:bCs/>
        </w:rPr>
        <w:t xml:space="preserve"> </w:t>
      </w:r>
      <w:r>
        <w:rPr>
          <w:rFonts w:cs="Tahoma" w:ascii="Arial Narrow" w:hAnsi="Arial Narrow"/>
          <w:b/>
          <w:bCs/>
        </w:rPr>
        <w:t>PROGRAM ODRŽAVANJA OBJEKATA KOMUNALNE</w:t>
      </w:r>
      <w:r>
        <w:rPr>
          <w:rFonts w:cs="Tahoma" w:ascii="Arial Narrow" w:hAnsi="Arial Narrow"/>
          <w:b/>
          <w:bCs/>
          <w:color w:val="00000A"/>
        </w:rPr>
        <w:t xml:space="preserve"> </w:t>
      </w:r>
      <w:r>
        <w:rPr>
          <w:rFonts w:cs="Tahoma" w:ascii="Arial Narrow" w:hAnsi="Arial Narrow"/>
          <w:b/>
          <w:bCs/>
        </w:rPr>
        <w:t>INFRASTRUKTURE</w:t>
      </w:r>
    </w:p>
    <w:p>
      <w:pPr>
        <w:pStyle w:val="Normal"/>
        <w:jc w:val="center"/>
        <w:rPr/>
      </w:pPr>
      <w:r>
        <w:rPr>
          <w:rFonts w:cs="Tahoma" w:ascii="Arial Narrow" w:hAnsi="Arial Narrow"/>
          <w:b/>
          <w:bCs/>
        </w:rPr>
        <w:t>NA PODRUČJU OPĆINE MIHOVLJAN UZ II. IZMJENE I DOPUNE PRORAČUNA ZA 2021. GODINU</w:t>
      </w:r>
    </w:p>
    <w:p>
      <w:pPr>
        <w:pStyle w:val="Normal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bCs/>
        </w:rPr>
      </w:pPr>
      <w:r>
        <w:rPr>
          <w:rFonts w:cs="Tahoma" w:ascii="Arial Narrow" w:hAnsi="Arial Narrow"/>
          <w:b/>
          <w:bCs/>
        </w:rPr>
        <w:t>Članak 1.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  <w:b/>
        </w:rPr>
        <w:tab/>
      </w:r>
      <w:r>
        <w:rPr>
          <w:rFonts w:cs="Tahoma" w:ascii="Arial Narrow" w:hAnsi="Arial Narrow"/>
        </w:rPr>
        <w:t>Ovim Programom održavanja komunalne infrastrukture u 2021. godini na području Općine Mihovljan u skladu s predvidivim sredstvima i izvorima financiranja, određuju radovi na održavanju objekata i uređaja komunalne infrastrukture koji se razumijevaju obavljanjem komunalnih djelatnosti: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održavanja nerazvrstanih cesta i javno prometnih površina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održavanja javnih zelenih površina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održavanja groblja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održavanje javne rasvjete</w:t>
      </w:r>
    </w:p>
    <w:p>
      <w:pPr>
        <w:pStyle w:val="Normal"/>
        <w:jc w:val="center"/>
        <w:rPr>
          <w:rFonts w:ascii="Arial Narrow" w:hAnsi="Arial Narrow" w:cs="Tahoma"/>
          <w:b/>
          <w:b/>
          <w:bCs/>
        </w:rPr>
      </w:pPr>
      <w:r>
        <w:rPr>
          <w:rFonts w:cs="Tahoma" w:ascii="Arial Narrow" w:hAnsi="Arial Narrow"/>
          <w:b/>
          <w:bCs/>
        </w:rPr>
        <w:t>Članak 2.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  <w:t>Ovim se Programom utvrđuje opis i opseg poslova održavanja s procjenom pojedinih troškova, po djelatnostima, te iskaz financijskih sredstava potrebnih za ostvarivanje Programa s naznakom izvora financiranja.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  <w:t>Program održavanja komunalne infrastrukture u 2021. godini izrađen je u skladu s predvidivim sredstvima i izvornima financiranja utvrđenih Proračunom Općine Mihovljan za 2021. godinu.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Članak 3.</w:t>
      </w:r>
    </w:p>
    <w:p>
      <w:pPr>
        <w:pStyle w:val="Normal"/>
        <w:ind w:firstLine="708"/>
        <w:jc w:val="both"/>
        <w:rPr/>
      </w:pPr>
      <w:r>
        <w:rPr>
          <w:rFonts w:cs="Tahoma" w:ascii="Arial Narrow" w:hAnsi="Arial Narrow"/>
        </w:rPr>
        <w:t>Sredstva za ostvarivanje Programa održavanja komunalne infrastrukture u 2021. godini planirana su u iznosu od 796.000,00 kuna, a osigurat će se iz sljedećih izvora:</w:t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tbl>
      <w:tblPr>
        <w:tblStyle w:val="Reetkatablice"/>
        <w:tblW w:w="981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2"/>
        <w:gridCol w:w="2595"/>
        <w:gridCol w:w="1814"/>
        <w:gridCol w:w="1649"/>
        <w:gridCol w:w="1695"/>
        <w:gridCol w:w="1434"/>
      </w:tblGrid>
      <w:tr>
        <w:trPr/>
        <w:tc>
          <w:tcPr>
            <w:tcW w:w="62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R.b.</w:t>
            </w:r>
          </w:p>
        </w:tc>
        <w:tc>
          <w:tcPr>
            <w:tcW w:w="259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OPIS</w:t>
            </w:r>
          </w:p>
        </w:tc>
        <w:tc>
          <w:tcPr>
            <w:tcW w:w="1814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Arial Narrow" w:hAnsi="Arial Narrow"/>
                <w:b/>
              </w:rPr>
              <w:t>Izvorni plan (kn)</w:t>
            </w:r>
          </w:p>
        </w:tc>
        <w:tc>
          <w:tcPr>
            <w:tcW w:w="1649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</w:rPr>
              <w:t>Tekući plan</w:t>
              <w:br/>
              <w:t>(I. izmjene i dopune(kn)</w:t>
            </w:r>
          </w:p>
        </w:tc>
        <w:tc>
          <w:tcPr>
            <w:tcW w:w="1695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</w:rPr>
              <w:t>II. izmjene i dopune(kn)</w:t>
            </w:r>
          </w:p>
        </w:tc>
        <w:tc>
          <w:tcPr>
            <w:tcW w:w="143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</w:rPr>
              <w:t>Razlika</w:t>
            </w:r>
          </w:p>
        </w:tc>
      </w:tr>
      <w:tr>
        <w:trPr/>
        <w:tc>
          <w:tcPr>
            <w:tcW w:w="62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I.</w:t>
            </w:r>
          </w:p>
        </w:tc>
        <w:tc>
          <w:tcPr>
            <w:tcW w:w="259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Šumski doprinos</w:t>
            </w:r>
          </w:p>
        </w:tc>
        <w:tc>
          <w:tcPr>
            <w:tcW w:w="1814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1.000,00</w:t>
            </w:r>
          </w:p>
        </w:tc>
        <w:tc>
          <w:tcPr>
            <w:tcW w:w="1649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1.000,00</w:t>
            </w:r>
          </w:p>
        </w:tc>
        <w:tc>
          <w:tcPr>
            <w:tcW w:w="1695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/>
            </w:pPr>
            <w:r>
              <w:rPr>
                <w:rFonts w:ascii="Arial narrow" w:hAnsi="Arial narrow"/>
              </w:rPr>
              <w:t>1.000,00</w:t>
            </w:r>
          </w:p>
        </w:tc>
        <w:tc>
          <w:tcPr>
            <w:tcW w:w="143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62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II.</w:t>
            </w:r>
          </w:p>
        </w:tc>
        <w:tc>
          <w:tcPr>
            <w:tcW w:w="259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Prihod od grobne naknade</w:t>
            </w:r>
          </w:p>
        </w:tc>
        <w:tc>
          <w:tcPr>
            <w:tcW w:w="1814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186.000,00</w:t>
            </w:r>
          </w:p>
        </w:tc>
        <w:tc>
          <w:tcPr>
            <w:tcW w:w="1649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186.000,00</w:t>
            </w:r>
          </w:p>
        </w:tc>
        <w:tc>
          <w:tcPr>
            <w:tcW w:w="1695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/>
            </w:pPr>
            <w:r>
              <w:rPr>
                <w:rFonts w:ascii="Arial narrow" w:hAnsi="Arial narrow"/>
              </w:rPr>
              <w:t>186.000,00</w:t>
            </w:r>
          </w:p>
        </w:tc>
        <w:tc>
          <w:tcPr>
            <w:tcW w:w="143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bookmarkStart w:id="0" w:name="__DdeLink__914_140270794"/>
            <w:r>
              <w:rPr>
                <w:rFonts w:ascii="Arial narrow" w:hAnsi="Arial narrow"/>
              </w:rPr>
              <w:t>0,00</w:t>
            </w:r>
            <w:bookmarkEnd w:id="0"/>
          </w:p>
        </w:tc>
      </w:tr>
      <w:tr>
        <w:trPr/>
        <w:tc>
          <w:tcPr>
            <w:tcW w:w="62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</w:t>
            </w:r>
          </w:p>
        </w:tc>
        <w:tc>
          <w:tcPr>
            <w:tcW w:w="259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Tekuće pomoći iz Županijskog proračuna-tekuće i inv. održ. k. i.</w:t>
            </w:r>
          </w:p>
        </w:tc>
        <w:tc>
          <w:tcPr>
            <w:tcW w:w="1814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150.000,00</w:t>
            </w:r>
          </w:p>
        </w:tc>
        <w:tc>
          <w:tcPr>
            <w:tcW w:w="1649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150.000,00</w:t>
            </w:r>
          </w:p>
        </w:tc>
        <w:tc>
          <w:tcPr>
            <w:tcW w:w="1695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/>
            </w:pPr>
            <w:r>
              <w:rPr>
                <w:rFonts w:ascii="Arial narrow" w:hAnsi="Arial narrow"/>
              </w:rPr>
              <w:t>150.000,00</w:t>
            </w:r>
          </w:p>
        </w:tc>
        <w:tc>
          <w:tcPr>
            <w:tcW w:w="143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62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IV.</w:t>
            </w:r>
          </w:p>
        </w:tc>
        <w:tc>
          <w:tcPr>
            <w:tcW w:w="259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Vodni doprinos</w:t>
            </w:r>
          </w:p>
        </w:tc>
        <w:tc>
          <w:tcPr>
            <w:tcW w:w="1814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15.000,00</w:t>
            </w:r>
          </w:p>
        </w:tc>
        <w:tc>
          <w:tcPr>
            <w:tcW w:w="1649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15.000,00</w:t>
            </w:r>
          </w:p>
        </w:tc>
        <w:tc>
          <w:tcPr>
            <w:tcW w:w="1695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/>
            </w:pPr>
            <w:r>
              <w:rPr>
                <w:rFonts w:ascii="Arial narrow" w:hAnsi="Arial narrow"/>
              </w:rPr>
              <w:t>15.000,00</w:t>
            </w:r>
          </w:p>
        </w:tc>
        <w:tc>
          <w:tcPr>
            <w:tcW w:w="143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62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V.</w:t>
            </w:r>
          </w:p>
        </w:tc>
        <w:tc>
          <w:tcPr>
            <w:tcW w:w="259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Ref. Građana za el. energiju za javnu rasvjetu</w:t>
            </w:r>
          </w:p>
        </w:tc>
        <w:tc>
          <w:tcPr>
            <w:tcW w:w="1814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500,00</w:t>
            </w:r>
          </w:p>
        </w:tc>
        <w:tc>
          <w:tcPr>
            <w:tcW w:w="1649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500,00</w:t>
            </w:r>
          </w:p>
        </w:tc>
        <w:tc>
          <w:tcPr>
            <w:tcW w:w="1695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/>
            </w:pPr>
            <w:r>
              <w:rPr>
                <w:rFonts w:ascii="Arial narrow" w:hAnsi="Arial narrow"/>
              </w:rPr>
              <w:t>500,00</w:t>
            </w:r>
          </w:p>
        </w:tc>
        <w:tc>
          <w:tcPr>
            <w:tcW w:w="143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62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VI.</w:t>
            </w:r>
          </w:p>
        </w:tc>
        <w:tc>
          <w:tcPr>
            <w:tcW w:w="259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Suf. građana – uređenje nerazvrstanih cesta</w:t>
            </w:r>
          </w:p>
        </w:tc>
        <w:tc>
          <w:tcPr>
            <w:tcW w:w="1814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5.000,00</w:t>
            </w:r>
          </w:p>
        </w:tc>
        <w:tc>
          <w:tcPr>
            <w:tcW w:w="1649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5.000,00</w:t>
            </w:r>
          </w:p>
        </w:tc>
        <w:tc>
          <w:tcPr>
            <w:tcW w:w="1695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/>
            </w:pPr>
            <w:r>
              <w:rPr>
                <w:rFonts w:ascii="Arial narrow" w:hAnsi="Arial narrow"/>
              </w:rPr>
              <w:t>5.000,00</w:t>
            </w:r>
          </w:p>
        </w:tc>
        <w:tc>
          <w:tcPr>
            <w:tcW w:w="143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62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VII.</w:t>
            </w:r>
          </w:p>
        </w:tc>
        <w:tc>
          <w:tcPr>
            <w:tcW w:w="259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Suf. građana – uređenje odvodnih jaraka</w:t>
            </w:r>
          </w:p>
        </w:tc>
        <w:tc>
          <w:tcPr>
            <w:tcW w:w="1814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10.000,00</w:t>
            </w:r>
          </w:p>
        </w:tc>
        <w:tc>
          <w:tcPr>
            <w:tcW w:w="1649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695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/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43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62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VIII.</w:t>
            </w:r>
          </w:p>
        </w:tc>
        <w:tc>
          <w:tcPr>
            <w:tcW w:w="259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Ostali prihodi Proračuna</w:t>
            </w:r>
          </w:p>
        </w:tc>
        <w:tc>
          <w:tcPr>
            <w:tcW w:w="1814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488.500,00</w:t>
            </w:r>
          </w:p>
        </w:tc>
        <w:tc>
          <w:tcPr>
            <w:tcW w:w="1649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418.500,00</w:t>
            </w:r>
          </w:p>
        </w:tc>
        <w:tc>
          <w:tcPr>
            <w:tcW w:w="1695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/>
            </w:pPr>
            <w:r>
              <w:rPr>
                <w:rFonts w:ascii="Arial narrow" w:hAnsi="Arial narrow"/>
              </w:rPr>
              <w:t>433.500,00</w:t>
            </w:r>
          </w:p>
        </w:tc>
        <w:tc>
          <w:tcPr>
            <w:tcW w:w="143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+15.000,00</w:t>
            </w:r>
          </w:p>
        </w:tc>
      </w:tr>
      <w:tr>
        <w:trPr/>
        <w:tc>
          <w:tcPr>
            <w:tcW w:w="62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59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UKUPNO</w:t>
            </w:r>
          </w:p>
        </w:tc>
        <w:tc>
          <w:tcPr>
            <w:tcW w:w="1814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 xml:space="preserve">856.000,00 </w:t>
            </w:r>
          </w:p>
        </w:tc>
        <w:tc>
          <w:tcPr>
            <w:tcW w:w="1649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/>
            </w:pPr>
            <w:r>
              <w:rPr>
                <w:rFonts w:ascii="Arial narrow" w:hAnsi="Arial narrow"/>
                <w:b/>
                <w:bCs/>
              </w:rPr>
              <w:t>876.000,00</w:t>
            </w:r>
          </w:p>
        </w:tc>
        <w:tc>
          <w:tcPr>
            <w:tcW w:w="1695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891.000,00</w:t>
            </w:r>
          </w:p>
        </w:tc>
        <w:tc>
          <w:tcPr>
            <w:tcW w:w="143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+15.000,00</w:t>
            </w:r>
          </w:p>
        </w:tc>
      </w:tr>
    </w:tbl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360"/>
        <w:jc w:val="center"/>
        <w:rPr/>
      </w:pPr>
      <w:r>
        <w:rPr>
          <w:rFonts w:cs="Tahoma" w:ascii="Arial Narrow" w:hAnsi="Arial Narrow"/>
          <w:b/>
        </w:rPr>
        <w:t>Članak 4.</w:t>
      </w:r>
    </w:p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  <w:t xml:space="preserve">Sredstva iz članka 3. ovog Programa utrošit će se za sljedeće namjene: </w:t>
      </w:r>
    </w:p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1. ODRŽAVANJE NERAZVRSTANIH CESTA I JAVNO PROMETNIH POVRŠINA</w:t>
      </w:r>
    </w:p>
    <w:p>
      <w:pPr>
        <w:pStyle w:val="Normal"/>
        <w:spacing w:lineRule="auto" w:line="26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ceste.</w:t>
      </w:r>
    </w:p>
    <w:p>
      <w:pPr>
        <w:pStyle w:val="Normal"/>
        <w:spacing w:lineRule="auto" w:line="26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  <w:t>Dionice nerazvrstanih cesta, potrebne količine kamenog materijala, betonske cijevi i usluge građevinskom mehanizacijom utvrdit će načelnik na prijedlog Mjesnih odbora, a zavisno o visini sredstava po Mjesnim odborima.</w:t>
      </w:r>
    </w:p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tbl>
      <w:tblPr>
        <w:tblStyle w:val="Reetkatablice"/>
        <w:tblW w:w="10005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2428"/>
        <w:gridCol w:w="1305"/>
        <w:gridCol w:w="1194"/>
        <w:gridCol w:w="977"/>
        <w:gridCol w:w="11"/>
        <w:gridCol w:w="1271"/>
        <w:gridCol w:w="7"/>
        <w:gridCol w:w="1180"/>
        <w:gridCol w:w="7"/>
        <w:gridCol w:w="1058"/>
      </w:tblGrid>
      <w:tr>
        <w:trPr>
          <w:trHeight w:val="397" w:hRule="atLeast"/>
        </w:trPr>
        <w:tc>
          <w:tcPr>
            <w:tcW w:w="10003" w:type="dxa"/>
            <w:gridSpan w:val="11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1. ODRŽAVANJE NERAZVRSTANIH CESTA I JAVNO PROMETNIH POVRŠINA</w:t>
            </w:r>
          </w:p>
        </w:tc>
      </w:tr>
      <w:tr>
        <w:trPr>
          <w:trHeight w:val="397" w:hRule="atLeast"/>
        </w:trPr>
        <w:tc>
          <w:tcPr>
            <w:tcW w:w="56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red.br.</w:t>
            </w:r>
          </w:p>
        </w:tc>
        <w:tc>
          <w:tcPr>
            <w:tcW w:w="242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3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Izvorni plan (kn)</w:t>
            </w:r>
          </w:p>
        </w:tc>
        <w:tc>
          <w:tcPr>
            <w:tcW w:w="11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  <w:t>Izvori financiranja</w:t>
            </w:r>
          </w:p>
        </w:tc>
        <w:tc>
          <w:tcPr>
            <w:tcW w:w="977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  <w:t>Pozicija</w:t>
            </w:r>
          </w:p>
        </w:tc>
        <w:tc>
          <w:tcPr>
            <w:tcW w:w="1282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Tekući plan</w:t>
              <w:br/>
              <w:t>(I. izmjene i dopune(kn)</w:t>
            </w:r>
          </w:p>
        </w:tc>
        <w:tc>
          <w:tcPr>
            <w:tcW w:w="1187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II. izmjene i dopune(kn)</w:t>
            </w:r>
          </w:p>
        </w:tc>
        <w:tc>
          <w:tcPr>
            <w:tcW w:w="1065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Razlika</w:t>
            </w:r>
          </w:p>
        </w:tc>
      </w:tr>
      <w:tr>
        <w:trPr>
          <w:trHeight w:val="340" w:hRule="atLeast"/>
        </w:trPr>
        <w:tc>
          <w:tcPr>
            <w:tcW w:w="56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1.1.</w:t>
            </w:r>
          </w:p>
        </w:tc>
        <w:tc>
          <w:tcPr>
            <w:tcW w:w="2428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PRIJEVOZ MATERIJALA PO CESTAMA</w:t>
            </w:r>
          </w:p>
        </w:tc>
        <w:tc>
          <w:tcPr>
            <w:tcW w:w="13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90.000,00</w:t>
            </w:r>
          </w:p>
        </w:tc>
        <w:tc>
          <w:tcPr>
            <w:tcW w:w="11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III., VII.</w:t>
            </w:r>
          </w:p>
        </w:tc>
        <w:tc>
          <w:tcPr>
            <w:tcW w:w="977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3232.11</w:t>
            </w:r>
          </w:p>
        </w:tc>
        <w:tc>
          <w:tcPr>
            <w:tcW w:w="1282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80.000,00</w:t>
            </w:r>
          </w:p>
        </w:tc>
        <w:tc>
          <w:tcPr>
            <w:tcW w:w="1187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80.000,00</w:t>
            </w:r>
          </w:p>
        </w:tc>
        <w:tc>
          <w:tcPr>
            <w:tcW w:w="1065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6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1.2.</w:t>
            </w:r>
          </w:p>
        </w:tc>
        <w:tc>
          <w:tcPr>
            <w:tcW w:w="2428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RAD STROJEM</w:t>
            </w:r>
          </w:p>
        </w:tc>
        <w:tc>
          <w:tcPr>
            <w:tcW w:w="13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60.000,00</w:t>
            </w:r>
          </w:p>
        </w:tc>
        <w:tc>
          <w:tcPr>
            <w:tcW w:w="11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VII.</w:t>
            </w:r>
          </w:p>
        </w:tc>
        <w:tc>
          <w:tcPr>
            <w:tcW w:w="977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3232.12</w:t>
            </w:r>
          </w:p>
        </w:tc>
        <w:tc>
          <w:tcPr>
            <w:tcW w:w="1282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ahoma" w:ascii="Arial NARROW" w:hAnsi="Arial NARROW"/>
                <w:sz w:val="20"/>
                <w:szCs w:val="20"/>
              </w:rPr>
              <w:t>90.000,00</w:t>
            </w:r>
          </w:p>
        </w:tc>
        <w:tc>
          <w:tcPr>
            <w:tcW w:w="1187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90.000,00</w:t>
            </w:r>
          </w:p>
        </w:tc>
        <w:tc>
          <w:tcPr>
            <w:tcW w:w="1065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6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1.3.</w:t>
            </w:r>
          </w:p>
        </w:tc>
        <w:tc>
          <w:tcPr>
            <w:tcW w:w="2428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KOŠNJA BANKINA UZ NERAZVRSTANU CESTU I ZEMLJIŠTA U VL. OPĆINE</w:t>
            </w:r>
          </w:p>
        </w:tc>
        <w:tc>
          <w:tcPr>
            <w:tcW w:w="13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70.000,00</w:t>
            </w:r>
          </w:p>
        </w:tc>
        <w:tc>
          <w:tcPr>
            <w:tcW w:w="11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VII.</w:t>
            </w:r>
          </w:p>
        </w:tc>
        <w:tc>
          <w:tcPr>
            <w:tcW w:w="977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3232.17</w:t>
            </w:r>
          </w:p>
        </w:tc>
        <w:tc>
          <w:tcPr>
            <w:tcW w:w="1282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ahoma" w:ascii="Arial NARROW" w:hAnsi="Arial NARROW"/>
                <w:sz w:val="20"/>
                <w:szCs w:val="20"/>
              </w:rPr>
              <w:t>80.000,00</w:t>
            </w:r>
          </w:p>
        </w:tc>
        <w:tc>
          <w:tcPr>
            <w:tcW w:w="1187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80.000,00</w:t>
            </w:r>
          </w:p>
        </w:tc>
        <w:tc>
          <w:tcPr>
            <w:tcW w:w="1065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6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1.4.</w:t>
            </w:r>
          </w:p>
        </w:tc>
        <w:tc>
          <w:tcPr>
            <w:tcW w:w="2428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SANIRANJE UDARNIH JAMA NA NERAZVRST. CESTAMA I UREĐ. BANKINA</w:t>
            </w:r>
          </w:p>
        </w:tc>
        <w:tc>
          <w:tcPr>
            <w:tcW w:w="13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55.000,00</w:t>
            </w:r>
          </w:p>
        </w:tc>
        <w:tc>
          <w:tcPr>
            <w:tcW w:w="11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VI., VII.</w:t>
            </w:r>
          </w:p>
        </w:tc>
        <w:tc>
          <w:tcPr>
            <w:tcW w:w="977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3232.18</w:t>
            </w:r>
          </w:p>
        </w:tc>
        <w:tc>
          <w:tcPr>
            <w:tcW w:w="1282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187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6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1.5.</w:t>
            </w:r>
          </w:p>
        </w:tc>
        <w:tc>
          <w:tcPr>
            <w:tcW w:w="2428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ŽUPANIJSKA CESTA –ZEMLJANI RADOVI</w:t>
            </w:r>
          </w:p>
        </w:tc>
        <w:tc>
          <w:tcPr>
            <w:tcW w:w="13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5.000,00</w:t>
            </w:r>
          </w:p>
        </w:tc>
        <w:tc>
          <w:tcPr>
            <w:tcW w:w="11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 xml:space="preserve">VII., </w:t>
            </w:r>
          </w:p>
        </w:tc>
        <w:tc>
          <w:tcPr>
            <w:tcW w:w="977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3232.19</w:t>
            </w:r>
          </w:p>
        </w:tc>
        <w:tc>
          <w:tcPr>
            <w:tcW w:w="1282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5.000,00</w:t>
            </w:r>
          </w:p>
        </w:tc>
        <w:tc>
          <w:tcPr>
            <w:tcW w:w="1187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5.000,00</w:t>
            </w:r>
          </w:p>
        </w:tc>
        <w:tc>
          <w:tcPr>
            <w:tcW w:w="1065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6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1.6.</w:t>
            </w:r>
          </w:p>
        </w:tc>
        <w:tc>
          <w:tcPr>
            <w:tcW w:w="2428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IZDACI ZA ZIMSKU SLUŽBU</w:t>
            </w:r>
          </w:p>
        </w:tc>
        <w:tc>
          <w:tcPr>
            <w:tcW w:w="13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60.000,00</w:t>
            </w:r>
          </w:p>
        </w:tc>
        <w:tc>
          <w:tcPr>
            <w:tcW w:w="11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VII.</w:t>
            </w:r>
          </w:p>
        </w:tc>
        <w:tc>
          <w:tcPr>
            <w:tcW w:w="977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3234.90</w:t>
            </w:r>
          </w:p>
        </w:tc>
        <w:tc>
          <w:tcPr>
            <w:tcW w:w="1282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60.000,00</w:t>
            </w:r>
          </w:p>
        </w:tc>
        <w:tc>
          <w:tcPr>
            <w:tcW w:w="1187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60.000,00</w:t>
            </w:r>
          </w:p>
        </w:tc>
        <w:tc>
          <w:tcPr>
            <w:tcW w:w="1065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6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1.7.</w:t>
            </w:r>
          </w:p>
        </w:tc>
        <w:tc>
          <w:tcPr>
            <w:tcW w:w="2428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KAMENI MATERIJAL ZA CESTE</w:t>
            </w:r>
          </w:p>
        </w:tc>
        <w:tc>
          <w:tcPr>
            <w:tcW w:w="13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70.000,00</w:t>
            </w:r>
          </w:p>
        </w:tc>
        <w:tc>
          <w:tcPr>
            <w:tcW w:w="11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III., VII.</w:t>
            </w:r>
          </w:p>
        </w:tc>
        <w:tc>
          <w:tcPr>
            <w:tcW w:w="977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3224.41</w:t>
            </w:r>
          </w:p>
        </w:tc>
        <w:tc>
          <w:tcPr>
            <w:tcW w:w="1282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80.000,00</w:t>
            </w:r>
          </w:p>
        </w:tc>
        <w:tc>
          <w:tcPr>
            <w:tcW w:w="1187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80.000,00</w:t>
            </w:r>
          </w:p>
        </w:tc>
        <w:tc>
          <w:tcPr>
            <w:tcW w:w="1065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6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1.8.</w:t>
            </w:r>
          </w:p>
        </w:tc>
        <w:tc>
          <w:tcPr>
            <w:tcW w:w="2428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CIJEVI ZA CESTE I ODVODNJU</w:t>
            </w:r>
          </w:p>
        </w:tc>
        <w:tc>
          <w:tcPr>
            <w:tcW w:w="13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30.000,00</w:t>
            </w:r>
          </w:p>
        </w:tc>
        <w:tc>
          <w:tcPr>
            <w:tcW w:w="11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I., IV., VII.</w:t>
            </w:r>
          </w:p>
        </w:tc>
        <w:tc>
          <w:tcPr>
            <w:tcW w:w="977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3224.42</w:t>
            </w:r>
          </w:p>
        </w:tc>
        <w:tc>
          <w:tcPr>
            <w:tcW w:w="1282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30.000,00</w:t>
            </w:r>
          </w:p>
        </w:tc>
        <w:tc>
          <w:tcPr>
            <w:tcW w:w="1187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30.000,00</w:t>
            </w:r>
          </w:p>
        </w:tc>
        <w:tc>
          <w:tcPr>
            <w:tcW w:w="1065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6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1.9.</w:t>
            </w:r>
          </w:p>
        </w:tc>
        <w:tc>
          <w:tcPr>
            <w:tcW w:w="2428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PROMETNI ZNAKOVI</w:t>
            </w:r>
          </w:p>
        </w:tc>
        <w:tc>
          <w:tcPr>
            <w:tcW w:w="13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15.000,00</w:t>
            </w:r>
          </w:p>
        </w:tc>
        <w:tc>
          <w:tcPr>
            <w:tcW w:w="11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VII.</w:t>
            </w:r>
          </w:p>
        </w:tc>
        <w:tc>
          <w:tcPr>
            <w:tcW w:w="977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3224.45</w:t>
            </w:r>
          </w:p>
        </w:tc>
        <w:tc>
          <w:tcPr>
            <w:tcW w:w="1282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15.000,00</w:t>
            </w:r>
          </w:p>
        </w:tc>
        <w:tc>
          <w:tcPr>
            <w:tcW w:w="1187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15.000,00</w:t>
            </w:r>
          </w:p>
        </w:tc>
        <w:tc>
          <w:tcPr>
            <w:tcW w:w="1065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65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42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SVEUKUPNO:</w:t>
            </w:r>
          </w:p>
        </w:tc>
        <w:tc>
          <w:tcPr>
            <w:tcW w:w="3487" w:type="dxa"/>
            <w:gridSpan w:val="4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455.000,00kn</w:t>
            </w:r>
          </w:p>
        </w:tc>
        <w:tc>
          <w:tcPr>
            <w:tcW w:w="1278" w:type="dxa"/>
            <w:gridSpan w:val="2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435.000,00</w:t>
            </w:r>
          </w:p>
        </w:tc>
        <w:tc>
          <w:tcPr>
            <w:tcW w:w="1187" w:type="dxa"/>
            <w:gridSpan w:val="2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435.000,00</w:t>
            </w:r>
          </w:p>
        </w:tc>
        <w:tc>
          <w:tcPr>
            <w:tcW w:w="105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</w:tr>
    </w:tbl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2. ODRŽAVANJE JAVNIH ZELENIH POVRŠINA</w:t>
      </w:r>
    </w:p>
    <w:p>
      <w:pPr>
        <w:pStyle w:val="Normal"/>
        <w:spacing w:lineRule="auto" w:line="26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  <w:b/>
        </w:rPr>
        <w:tab/>
      </w:r>
      <w:r>
        <w:rPr>
          <w:rFonts w:cs="Tahoma" w:ascii="Arial Narrow" w:hAnsi="Arial Narrow"/>
        </w:rPr>
        <w:t>Programom održavanja javnih zelenih površina na području Općine Mihovljan za 2021. godinu obuhvaćeni su svi uređeni dijelovi naselja Općine, a u ostalim naseljima uređeni parkovi i dječja igrališta.</w:t>
      </w:r>
    </w:p>
    <w:p>
      <w:pPr>
        <w:pStyle w:val="Normal"/>
        <w:spacing w:lineRule="auto" w:line="26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  <w:t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fotosanitarna zaštita bilja i biljnog materijala za potrebe održavanja i drugi poslovi potrebni za održavanje tih površina.</w:t>
      </w:r>
    </w:p>
    <w:p>
      <w:pPr>
        <w:pStyle w:val="Normal"/>
        <w:spacing w:lineRule="auto" w:line="264"/>
        <w:jc w:val="both"/>
        <w:rPr/>
      </w:pPr>
      <w:r>
        <w:rPr>
          <w:rFonts w:cs="Tahoma" w:ascii="Arial Narrow" w:hAnsi="Arial Narrow"/>
        </w:rPr>
        <w:tab/>
        <w:t>Održavanje javnih zelenih površina obuhvaća njegu postojećih travnatih površina i uređenje novih, održavanje šljunčanih i popločenih staza.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žardinjere i oglasni panoi), redovno održavanje sprava na dječjim igralištima, proljetno čišćenje sipine i pranje dijela gradskih ulica s izrađenom oborinskom kanalizacijom, tzv. malu zimsku službu (čišćenje i uklanjanje snijega i leda na javnim prometnim površinama za kretanje pješaka, javnim parkiralištima i autobusnim stajalištima), prigodna uređenja (zastave, božićne jelke, dekorativna rasvjeta) i održavanje ploča za označavanje ulica.</w:t>
      </w:r>
    </w:p>
    <w:p>
      <w:pPr>
        <w:pStyle w:val="Normal"/>
        <w:spacing w:lineRule="auto" w:line="26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6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6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tbl>
      <w:tblPr>
        <w:tblStyle w:val="Reetkatablice"/>
        <w:tblW w:w="10005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2441"/>
        <w:gridCol w:w="1294"/>
        <w:gridCol w:w="1194"/>
        <w:gridCol w:w="1020"/>
        <w:gridCol w:w="6"/>
        <w:gridCol w:w="8"/>
        <w:gridCol w:w="1225"/>
        <w:gridCol w:w="6"/>
        <w:gridCol w:w="8"/>
        <w:gridCol w:w="1171"/>
        <w:gridCol w:w="6"/>
        <w:gridCol w:w="8"/>
        <w:gridCol w:w="1051"/>
      </w:tblGrid>
      <w:tr>
        <w:trPr>
          <w:trHeight w:val="397" w:hRule="atLeast"/>
        </w:trPr>
        <w:tc>
          <w:tcPr>
            <w:tcW w:w="6528" w:type="dxa"/>
            <w:gridSpan w:val="7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2. ODRŽAVANJE JAVNIH ZELENIH POVRŠINA</w:t>
            </w:r>
          </w:p>
        </w:tc>
        <w:tc>
          <w:tcPr>
            <w:tcW w:w="1239" w:type="dxa"/>
            <w:gridSpan w:val="3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185" w:type="dxa"/>
            <w:gridSpan w:val="3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05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56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red.br.</w:t>
            </w:r>
          </w:p>
        </w:tc>
        <w:tc>
          <w:tcPr>
            <w:tcW w:w="244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2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Izvorni plan (kn)</w:t>
            </w:r>
          </w:p>
        </w:tc>
        <w:tc>
          <w:tcPr>
            <w:tcW w:w="11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  <w:t>Izvori financiranja</w:t>
            </w:r>
          </w:p>
        </w:tc>
        <w:tc>
          <w:tcPr>
            <w:tcW w:w="102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  <w:t>Pozicija</w:t>
            </w:r>
          </w:p>
        </w:tc>
        <w:tc>
          <w:tcPr>
            <w:tcW w:w="1239" w:type="dxa"/>
            <w:gridSpan w:val="3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Tekući plan</w:t>
              <w:br/>
              <w:t>(I. izmjene i dopune(kn)</w:t>
            </w:r>
          </w:p>
        </w:tc>
        <w:tc>
          <w:tcPr>
            <w:tcW w:w="1185" w:type="dxa"/>
            <w:gridSpan w:val="3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II. izmjene i dopune(kn)</w:t>
            </w:r>
          </w:p>
        </w:tc>
        <w:tc>
          <w:tcPr>
            <w:tcW w:w="1065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Razlika</w:t>
            </w:r>
          </w:p>
        </w:tc>
      </w:tr>
      <w:tr>
        <w:trPr>
          <w:trHeight w:val="340" w:hRule="atLeast"/>
        </w:trPr>
        <w:tc>
          <w:tcPr>
            <w:tcW w:w="56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1.1.</w:t>
            </w:r>
          </w:p>
        </w:tc>
        <w:tc>
          <w:tcPr>
            <w:tcW w:w="244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UREĐENJE ODVODNIH JARAKA (koji nisu u nadležnosti Hr voda)</w:t>
            </w:r>
          </w:p>
        </w:tc>
        <w:tc>
          <w:tcPr>
            <w:tcW w:w="12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20.000,00</w:t>
            </w:r>
          </w:p>
        </w:tc>
        <w:tc>
          <w:tcPr>
            <w:tcW w:w="11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VII.,</w:t>
            </w:r>
          </w:p>
        </w:tc>
        <w:tc>
          <w:tcPr>
            <w:tcW w:w="102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3232.13</w:t>
            </w:r>
          </w:p>
        </w:tc>
        <w:tc>
          <w:tcPr>
            <w:tcW w:w="1239" w:type="dxa"/>
            <w:gridSpan w:val="3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185" w:type="dxa"/>
            <w:gridSpan w:val="3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6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1.2.</w:t>
            </w:r>
          </w:p>
        </w:tc>
        <w:tc>
          <w:tcPr>
            <w:tcW w:w="244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SANACIJA DIVLJIH ODLAGALIŠTA</w:t>
            </w:r>
          </w:p>
        </w:tc>
        <w:tc>
          <w:tcPr>
            <w:tcW w:w="12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15.000,00</w:t>
            </w:r>
          </w:p>
        </w:tc>
        <w:tc>
          <w:tcPr>
            <w:tcW w:w="11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VII.</w:t>
            </w:r>
          </w:p>
        </w:tc>
        <w:tc>
          <w:tcPr>
            <w:tcW w:w="102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3234.41</w:t>
            </w:r>
          </w:p>
        </w:tc>
        <w:tc>
          <w:tcPr>
            <w:tcW w:w="1239" w:type="dxa"/>
            <w:gridSpan w:val="3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15.000,00</w:t>
            </w:r>
          </w:p>
        </w:tc>
        <w:tc>
          <w:tcPr>
            <w:tcW w:w="1185" w:type="dxa"/>
            <w:gridSpan w:val="3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5.000,00</w:t>
            </w:r>
          </w:p>
        </w:tc>
        <w:tc>
          <w:tcPr>
            <w:tcW w:w="1065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-10.000,00</w:t>
            </w:r>
          </w:p>
        </w:tc>
      </w:tr>
      <w:tr>
        <w:trPr>
          <w:trHeight w:val="340" w:hRule="atLeast"/>
        </w:trPr>
        <w:tc>
          <w:tcPr>
            <w:tcW w:w="56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1.3.</w:t>
            </w:r>
          </w:p>
        </w:tc>
        <w:tc>
          <w:tcPr>
            <w:tcW w:w="244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ODRŽAVANJE GROBLJA I JAVNIH POVRŠINA</w:t>
            </w:r>
          </w:p>
        </w:tc>
        <w:tc>
          <w:tcPr>
            <w:tcW w:w="12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110.000,00</w:t>
            </w:r>
          </w:p>
        </w:tc>
        <w:tc>
          <w:tcPr>
            <w:tcW w:w="11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II.</w:t>
            </w:r>
          </w:p>
        </w:tc>
        <w:tc>
          <w:tcPr>
            <w:tcW w:w="102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3234.91</w:t>
            </w:r>
          </w:p>
        </w:tc>
        <w:tc>
          <w:tcPr>
            <w:tcW w:w="1239" w:type="dxa"/>
            <w:gridSpan w:val="3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110.000,00</w:t>
            </w:r>
          </w:p>
        </w:tc>
        <w:tc>
          <w:tcPr>
            <w:tcW w:w="1185" w:type="dxa"/>
            <w:gridSpan w:val="3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120.000,00</w:t>
            </w:r>
          </w:p>
        </w:tc>
        <w:tc>
          <w:tcPr>
            <w:tcW w:w="1065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+10.000,00</w:t>
            </w:r>
          </w:p>
        </w:tc>
      </w:tr>
      <w:tr>
        <w:trPr>
          <w:trHeight w:val="340" w:hRule="atLeast"/>
        </w:trPr>
        <w:tc>
          <w:tcPr>
            <w:tcW w:w="56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1.4.</w:t>
            </w:r>
          </w:p>
        </w:tc>
        <w:tc>
          <w:tcPr>
            <w:tcW w:w="244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TEKUĆE UREĐENJE CENTRA MIHOVLJANA</w:t>
            </w:r>
          </w:p>
        </w:tc>
        <w:tc>
          <w:tcPr>
            <w:tcW w:w="12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10.000,00</w:t>
            </w:r>
          </w:p>
        </w:tc>
        <w:tc>
          <w:tcPr>
            <w:tcW w:w="11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VII.</w:t>
            </w:r>
          </w:p>
        </w:tc>
        <w:tc>
          <w:tcPr>
            <w:tcW w:w="102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3224.46</w:t>
            </w:r>
          </w:p>
        </w:tc>
        <w:tc>
          <w:tcPr>
            <w:tcW w:w="1239" w:type="dxa"/>
            <w:gridSpan w:val="3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10.000,00</w:t>
            </w:r>
          </w:p>
        </w:tc>
        <w:tc>
          <w:tcPr>
            <w:tcW w:w="1185" w:type="dxa"/>
            <w:gridSpan w:val="3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10.000,00</w:t>
            </w:r>
          </w:p>
        </w:tc>
        <w:tc>
          <w:tcPr>
            <w:tcW w:w="1065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6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1.5.</w:t>
            </w:r>
          </w:p>
        </w:tc>
        <w:tc>
          <w:tcPr>
            <w:tcW w:w="244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STARI GRAD – UREĐENJE ZEMLJIŠTA</w:t>
            </w:r>
          </w:p>
        </w:tc>
        <w:tc>
          <w:tcPr>
            <w:tcW w:w="12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40.000,00</w:t>
            </w:r>
          </w:p>
        </w:tc>
        <w:tc>
          <w:tcPr>
            <w:tcW w:w="11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VII.</w:t>
            </w:r>
          </w:p>
        </w:tc>
        <w:tc>
          <w:tcPr>
            <w:tcW w:w="102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3232.14</w:t>
            </w:r>
          </w:p>
        </w:tc>
        <w:tc>
          <w:tcPr>
            <w:tcW w:w="1239" w:type="dxa"/>
            <w:gridSpan w:val="3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185" w:type="dxa"/>
            <w:gridSpan w:val="3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44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SVEUKUPNO:</w:t>
            </w:r>
          </w:p>
        </w:tc>
        <w:tc>
          <w:tcPr>
            <w:tcW w:w="3514" w:type="dxa"/>
            <w:gridSpan w:val="4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195.000,00kn</w:t>
            </w:r>
          </w:p>
        </w:tc>
        <w:tc>
          <w:tcPr>
            <w:tcW w:w="1239" w:type="dxa"/>
            <w:gridSpan w:val="3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135.000,00</w:t>
            </w:r>
          </w:p>
        </w:tc>
        <w:tc>
          <w:tcPr>
            <w:tcW w:w="1185" w:type="dxa"/>
            <w:gridSpan w:val="3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135.000,00</w:t>
            </w:r>
          </w:p>
        </w:tc>
        <w:tc>
          <w:tcPr>
            <w:tcW w:w="105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</w:tr>
    </w:tbl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3. ODRŽAVANJE GROBLJA</w:t>
      </w:r>
    </w:p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  <w:t>Pod održavanjem groblja podrazumijeva se održavanje prostora i zgrada za obavljanje ispraćaja i ukopa pokojnika te uređivanje putova, zelenih i drugih površina unutar groblja.</w:t>
      </w:r>
    </w:p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tbl>
      <w:tblPr>
        <w:tblStyle w:val="Reetkatablice"/>
        <w:tblW w:w="10039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2427"/>
        <w:gridCol w:w="1305"/>
        <w:gridCol w:w="1200"/>
        <w:gridCol w:w="1020"/>
        <w:gridCol w:w="8"/>
        <w:gridCol w:w="1237"/>
        <w:gridCol w:w="8"/>
        <w:gridCol w:w="1171"/>
        <w:gridCol w:w="8"/>
        <w:gridCol w:w="1084"/>
      </w:tblGrid>
      <w:tr>
        <w:trPr>
          <w:trHeight w:val="397" w:hRule="atLeast"/>
        </w:trPr>
        <w:tc>
          <w:tcPr>
            <w:tcW w:w="6529" w:type="dxa"/>
            <w:gridSpan w:val="6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3. ODRŽAVANJE GROBLJA</w:t>
            </w:r>
          </w:p>
        </w:tc>
        <w:tc>
          <w:tcPr>
            <w:tcW w:w="1245" w:type="dxa"/>
            <w:gridSpan w:val="2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/>
            </w:pPr>
            <w:r>
              <w:rPr/>
            </w:r>
          </w:p>
        </w:tc>
        <w:tc>
          <w:tcPr>
            <w:tcW w:w="1179" w:type="dxa"/>
            <w:gridSpan w:val="2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56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red.br.</w:t>
            </w:r>
          </w:p>
        </w:tc>
        <w:tc>
          <w:tcPr>
            <w:tcW w:w="242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3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Izvorni plan (kn)</w:t>
            </w:r>
          </w:p>
        </w:tc>
        <w:tc>
          <w:tcPr>
            <w:tcW w:w="120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  <w:t>Izvori financiranja</w:t>
            </w:r>
          </w:p>
        </w:tc>
        <w:tc>
          <w:tcPr>
            <w:tcW w:w="102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  <w:t>Pozicija</w:t>
            </w:r>
          </w:p>
        </w:tc>
        <w:tc>
          <w:tcPr>
            <w:tcW w:w="1245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Tekući plan</w:t>
              <w:br/>
              <w:t>(I. izmjene i dopune(kn)</w:t>
            </w:r>
          </w:p>
        </w:tc>
        <w:tc>
          <w:tcPr>
            <w:tcW w:w="1179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II. izmjene i dopune(kn)</w:t>
            </w:r>
          </w:p>
        </w:tc>
        <w:tc>
          <w:tcPr>
            <w:tcW w:w="1092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Razlika</w:t>
            </w:r>
          </w:p>
        </w:tc>
      </w:tr>
      <w:tr>
        <w:trPr>
          <w:trHeight w:val="340" w:hRule="atLeast"/>
        </w:trPr>
        <w:tc>
          <w:tcPr>
            <w:tcW w:w="56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1.1.</w:t>
            </w:r>
          </w:p>
        </w:tc>
        <w:tc>
          <w:tcPr>
            <w:tcW w:w="242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PRIJEVOZ MATERIJALA – MJESNO GROBLJE MIHOVLJAN</w:t>
            </w:r>
          </w:p>
        </w:tc>
        <w:tc>
          <w:tcPr>
            <w:tcW w:w="13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3.000,00</w:t>
            </w:r>
          </w:p>
        </w:tc>
        <w:tc>
          <w:tcPr>
            <w:tcW w:w="120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II.</w:t>
            </w:r>
          </w:p>
        </w:tc>
        <w:tc>
          <w:tcPr>
            <w:tcW w:w="102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3232.10</w:t>
            </w:r>
          </w:p>
        </w:tc>
        <w:tc>
          <w:tcPr>
            <w:tcW w:w="1245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3.000,00</w:t>
            </w:r>
          </w:p>
        </w:tc>
        <w:tc>
          <w:tcPr>
            <w:tcW w:w="1179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ahoma" w:ascii="Arial NARROW" w:hAnsi="Arial NARROW"/>
                <w:sz w:val="20"/>
                <w:szCs w:val="20"/>
              </w:rPr>
              <w:t>3.000,00</w:t>
            </w:r>
          </w:p>
        </w:tc>
        <w:tc>
          <w:tcPr>
            <w:tcW w:w="1092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6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1.2.</w:t>
            </w:r>
          </w:p>
        </w:tc>
        <w:tc>
          <w:tcPr>
            <w:tcW w:w="242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KAMENI MATERIJAL – MJESNO GROBLJE MIHOVLJAN</w:t>
            </w:r>
          </w:p>
        </w:tc>
        <w:tc>
          <w:tcPr>
            <w:tcW w:w="13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3.000,00</w:t>
            </w:r>
          </w:p>
        </w:tc>
        <w:tc>
          <w:tcPr>
            <w:tcW w:w="120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II.</w:t>
            </w:r>
          </w:p>
        </w:tc>
        <w:tc>
          <w:tcPr>
            <w:tcW w:w="102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3224.40</w:t>
            </w:r>
          </w:p>
        </w:tc>
        <w:tc>
          <w:tcPr>
            <w:tcW w:w="1245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3.000,00</w:t>
            </w:r>
          </w:p>
        </w:tc>
        <w:tc>
          <w:tcPr>
            <w:tcW w:w="1179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ahoma" w:ascii="Arial NARROW" w:hAnsi="Arial NARROW"/>
                <w:sz w:val="20"/>
                <w:szCs w:val="20"/>
              </w:rPr>
              <w:t>3.000,00</w:t>
            </w:r>
          </w:p>
        </w:tc>
        <w:tc>
          <w:tcPr>
            <w:tcW w:w="1092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6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1.3.</w:t>
            </w:r>
          </w:p>
        </w:tc>
        <w:tc>
          <w:tcPr>
            <w:tcW w:w="242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IZDACI ZA ODVOZ SMEĆA (KONTEJNERA) SA MJESNOG GROBLJA</w:t>
            </w:r>
          </w:p>
        </w:tc>
        <w:tc>
          <w:tcPr>
            <w:tcW w:w="13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70.000,00</w:t>
            </w:r>
          </w:p>
        </w:tc>
        <w:tc>
          <w:tcPr>
            <w:tcW w:w="120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II.</w:t>
            </w:r>
          </w:p>
        </w:tc>
        <w:tc>
          <w:tcPr>
            <w:tcW w:w="102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3234.21</w:t>
            </w:r>
          </w:p>
        </w:tc>
        <w:tc>
          <w:tcPr>
            <w:tcW w:w="1245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70.000,00</w:t>
            </w:r>
          </w:p>
        </w:tc>
        <w:tc>
          <w:tcPr>
            <w:tcW w:w="1179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ahoma" w:ascii="Arial NARROW" w:hAnsi="Arial NARROW"/>
                <w:sz w:val="20"/>
                <w:szCs w:val="20"/>
              </w:rPr>
              <w:t>70.000,00</w:t>
            </w:r>
          </w:p>
        </w:tc>
        <w:tc>
          <w:tcPr>
            <w:tcW w:w="1092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6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42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SVEUKUPNO:</w:t>
            </w:r>
          </w:p>
        </w:tc>
        <w:tc>
          <w:tcPr>
            <w:tcW w:w="1305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cs="Tahoma" w:ascii="Arial NARROW" w:hAnsi="Arial NARROW"/>
                <w:b/>
                <w:sz w:val="20"/>
                <w:szCs w:val="20"/>
              </w:rPr>
              <w:t>76.000,00kn</w:t>
            </w:r>
          </w:p>
        </w:tc>
        <w:tc>
          <w:tcPr>
            <w:tcW w:w="2220" w:type="dxa"/>
            <w:gridSpan w:val="2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45" w:type="dxa"/>
            <w:gridSpan w:val="2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</w:rPr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  <w:t>76.000,00kn</w:t>
            </w:r>
          </w:p>
        </w:tc>
        <w:tc>
          <w:tcPr>
            <w:tcW w:w="1179" w:type="dxa"/>
            <w:gridSpan w:val="2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  <w:t>76.000,00kn</w:t>
            </w:r>
          </w:p>
        </w:tc>
        <w:tc>
          <w:tcPr>
            <w:tcW w:w="109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</w:tr>
    </w:tbl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4. ODRŽAVANJE JAVNE RASVJETE</w:t>
      </w:r>
    </w:p>
    <w:p>
      <w:pPr>
        <w:pStyle w:val="Normal"/>
        <w:spacing w:lineRule="auto" w:line="264"/>
        <w:rPr/>
      </w:pPr>
      <w:r>
        <w:rPr>
          <w:rFonts w:cs="Tahoma" w:ascii="Arial Narrow" w:hAnsi="Arial Narrow"/>
        </w:rPr>
        <w:tab/>
        <w:t>Pod održavanjem javne rasvjete podrazumijeva se upravljanje i održavanje instalacija javne rasvjete; uključujući podmirivanje troškova električne energije, za rasvjetljivanje površina javne namjene.</w:t>
      </w:r>
    </w:p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tbl>
      <w:tblPr>
        <w:tblStyle w:val="Reetkatablice"/>
        <w:tblW w:w="10005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2428"/>
        <w:gridCol w:w="1305"/>
        <w:gridCol w:w="1194"/>
        <w:gridCol w:w="1020"/>
        <w:gridCol w:w="6"/>
        <w:gridCol w:w="9"/>
        <w:gridCol w:w="1224"/>
        <w:gridCol w:w="6"/>
        <w:gridCol w:w="9"/>
        <w:gridCol w:w="1171"/>
        <w:gridCol w:w="6"/>
        <w:gridCol w:w="9"/>
        <w:gridCol w:w="1051"/>
      </w:tblGrid>
      <w:tr>
        <w:trPr>
          <w:trHeight w:val="397" w:hRule="atLeast"/>
        </w:trPr>
        <w:tc>
          <w:tcPr>
            <w:tcW w:w="6527" w:type="dxa"/>
            <w:gridSpan w:val="7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/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4. ODRŽAVANJE JAVNE RASVJETE</w:t>
            </w:r>
          </w:p>
        </w:tc>
        <w:tc>
          <w:tcPr>
            <w:tcW w:w="1239" w:type="dxa"/>
            <w:gridSpan w:val="3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186" w:type="dxa"/>
            <w:gridSpan w:val="3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05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56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red.br.</w:t>
            </w:r>
          </w:p>
        </w:tc>
        <w:tc>
          <w:tcPr>
            <w:tcW w:w="242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3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Izvorni plan (kn)</w:t>
            </w:r>
          </w:p>
        </w:tc>
        <w:tc>
          <w:tcPr>
            <w:tcW w:w="11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  <w:t>Izvori financiranja</w:t>
            </w:r>
          </w:p>
        </w:tc>
        <w:tc>
          <w:tcPr>
            <w:tcW w:w="102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  <w:t>Pozicija</w:t>
            </w:r>
          </w:p>
        </w:tc>
        <w:tc>
          <w:tcPr>
            <w:tcW w:w="1239" w:type="dxa"/>
            <w:gridSpan w:val="3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Tekući plan</w:t>
              <w:br/>
              <w:t>(I. izmjene i dopune(kn)</w:t>
            </w:r>
          </w:p>
        </w:tc>
        <w:tc>
          <w:tcPr>
            <w:tcW w:w="1186" w:type="dxa"/>
            <w:gridSpan w:val="3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II. izmjene i dopune(kn)</w:t>
            </w:r>
          </w:p>
        </w:tc>
        <w:tc>
          <w:tcPr>
            <w:tcW w:w="1066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Razlika</w:t>
            </w:r>
          </w:p>
        </w:tc>
      </w:tr>
      <w:tr>
        <w:trPr>
          <w:trHeight w:val="340" w:hRule="atLeast"/>
        </w:trPr>
        <w:tc>
          <w:tcPr>
            <w:tcW w:w="56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1.1.</w:t>
            </w:r>
          </w:p>
        </w:tc>
        <w:tc>
          <w:tcPr>
            <w:tcW w:w="2428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IZDACI ZA ODRŽAVANJE JAVNE RASVJETE</w:t>
            </w:r>
          </w:p>
        </w:tc>
        <w:tc>
          <w:tcPr>
            <w:tcW w:w="130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30.000,00</w:t>
            </w:r>
          </w:p>
        </w:tc>
        <w:tc>
          <w:tcPr>
            <w:tcW w:w="1194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VII.</w:t>
            </w:r>
          </w:p>
        </w:tc>
        <w:tc>
          <w:tcPr>
            <w:tcW w:w="1020" w:type="dxa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3232.21</w:t>
            </w:r>
          </w:p>
        </w:tc>
        <w:tc>
          <w:tcPr>
            <w:tcW w:w="1239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30.000,00</w:t>
            </w:r>
          </w:p>
        </w:tc>
        <w:tc>
          <w:tcPr>
            <w:tcW w:w="1186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/>
            </w:pPr>
            <w:r>
              <w:rPr>
                <w:rFonts w:cs="Tahoma" w:ascii="Arial NARROW" w:hAnsi="Arial NARROW"/>
                <w:sz w:val="20"/>
                <w:szCs w:val="20"/>
              </w:rPr>
              <w:t>30.000,00</w:t>
            </w:r>
          </w:p>
        </w:tc>
        <w:tc>
          <w:tcPr>
            <w:tcW w:w="1066" w:type="dxa"/>
            <w:gridSpan w:val="3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6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1.2.</w:t>
            </w:r>
          </w:p>
        </w:tc>
        <w:tc>
          <w:tcPr>
            <w:tcW w:w="2428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DIJELOVI ZA JAVNU RASVJETU</w:t>
            </w:r>
          </w:p>
        </w:tc>
        <w:tc>
          <w:tcPr>
            <w:tcW w:w="130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20.000,00</w:t>
            </w:r>
          </w:p>
        </w:tc>
        <w:tc>
          <w:tcPr>
            <w:tcW w:w="1194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VII.</w:t>
            </w:r>
          </w:p>
        </w:tc>
        <w:tc>
          <w:tcPr>
            <w:tcW w:w="1020" w:type="dxa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3224.44</w:t>
            </w:r>
          </w:p>
        </w:tc>
        <w:tc>
          <w:tcPr>
            <w:tcW w:w="1239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20.000,00</w:t>
            </w:r>
          </w:p>
        </w:tc>
        <w:tc>
          <w:tcPr>
            <w:tcW w:w="1186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/>
            </w:pPr>
            <w:r>
              <w:rPr>
                <w:rFonts w:cs="Tahoma" w:ascii="Arial NARROW" w:hAnsi="Arial NARROW"/>
                <w:sz w:val="20"/>
                <w:szCs w:val="20"/>
              </w:rPr>
              <w:t>20.000,00</w:t>
            </w:r>
          </w:p>
        </w:tc>
        <w:tc>
          <w:tcPr>
            <w:tcW w:w="1066" w:type="dxa"/>
            <w:gridSpan w:val="3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6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1.3.</w:t>
            </w:r>
          </w:p>
        </w:tc>
        <w:tc>
          <w:tcPr>
            <w:tcW w:w="2428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TROŠAK ELEKTRIČNE ENERGIJE ZA JAVNU RASVJETU</w:t>
            </w:r>
          </w:p>
        </w:tc>
        <w:tc>
          <w:tcPr>
            <w:tcW w:w="130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80.000,00</w:t>
            </w:r>
          </w:p>
        </w:tc>
        <w:tc>
          <w:tcPr>
            <w:tcW w:w="1194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V., VII.</w:t>
            </w:r>
          </w:p>
        </w:tc>
        <w:tc>
          <w:tcPr>
            <w:tcW w:w="1020" w:type="dxa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3223.11</w:t>
            </w:r>
          </w:p>
        </w:tc>
        <w:tc>
          <w:tcPr>
            <w:tcW w:w="1239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84.000,00</w:t>
            </w:r>
          </w:p>
        </w:tc>
        <w:tc>
          <w:tcPr>
            <w:tcW w:w="1186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99.000,00</w:t>
            </w:r>
          </w:p>
        </w:tc>
        <w:tc>
          <w:tcPr>
            <w:tcW w:w="1066" w:type="dxa"/>
            <w:gridSpan w:val="3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15.000,00</w:t>
            </w:r>
          </w:p>
        </w:tc>
      </w:tr>
      <w:tr>
        <w:trPr>
          <w:trHeight w:val="340" w:hRule="atLeast"/>
        </w:trPr>
        <w:tc>
          <w:tcPr>
            <w:tcW w:w="565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42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SVEUKUPNO:</w:t>
            </w:r>
          </w:p>
        </w:tc>
        <w:tc>
          <w:tcPr>
            <w:tcW w:w="1305" w:type="dxa"/>
            <w:tcBorders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130.000,00kn</w:t>
            </w:r>
          </w:p>
        </w:tc>
        <w:tc>
          <w:tcPr>
            <w:tcW w:w="2220" w:type="dxa"/>
            <w:gridSpan w:val="3"/>
            <w:tcBorders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39" w:type="dxa"/>
            <w:gridSpan w:val="3"/>
            <w:tcBorders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130.000,00</w:t>
            </w:r>
          </w:p>
        </w:tc>
        <w:tc>
          <w:tcPr>
            <w:tcW w:w="1186" w:type="dxa"/>
            <w:gridSpan w:val="3"/>
            <w:tcBorders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145.00,00</w:t>
            </w:r>
          </w:p>
        </w:tc>
        <w:tc>
          <w:tcPr>
            <w:tcW w:w="10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+15.000,00</w:t>
            </w:r>
          </w:p>
        </w:tc>
      </w:tr>
    </w:tbl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/>
      </w:pPr>
      <w:r>
        <w:rPr>
          <w:rFonts w:cs="Tahoma" w:ascii="Arial Narrow" w:hAnsi="Arial Narrow"/>
          <w:b/>
        </w:rPr>
        <w:t>Članak 5.</w:t>
      </w:r>
    </w:p>
    <w:p>
      <w:pPr>
        <w:pStyle w:val="Normal"/>
        <w:ind w:firstLine="708"/>
        <w:jc w:val="both"/>
        <w:rPr/>
      </w:pPr>
      <w:r>
        <w:rPr>
          <w:rFonts w:cs="Tahoma" w:ascii="Arial Narrow" w:hAnsi="Arial Narrow"/>
          <w:sz w:val="24"/>
          <w:szCs w:val="24"/>
        </w:rPr>
        <w:t xml:space="preserve">Ovaj Program održavanja objekata komunalne infrastrukture na području Općine Mihovljan uz II. izmjene i dopune proračuna Općine Mihovljan u 2021. godini </w:t>
      </w:r>
      <w:r>
        <w:rPr>
          <w:rFonts w:cs="Tahoma" w:ascii="Arial Narrow" w:hAnsi="Arial Narrow"/>
          <w:sz w:val="24"/>
          <w:szCs w:val="20"/>
        </w:rPr>
        <w:t xml:space="preserve">objaviti će se u Službenom glasniku Krapinsko – zagorske županije </w:t>
      </w:r>
      <w:r>
        <w:rPr>
          <w:rFonts w:cs="Tahoma" w:ascii="Arial Narrow" w:hAnsi="Arial Narrow"/>
          <w:sz w:val="22"/>
          <w:szCs w:val="22"/>
        </w:rPr>
        <w:t>i stupa na snagu prvi dan od dana objave</w:t>
      </w:r>
      <w:r>
        <w:rPr>
          <w:rFonts w:cs="Tahoma" w:ascii="Arial Narrow" w:hAnsi="Arial Narrow"/>
          <w:sz w:val="22"/>
          <w:szCs w:val="22"/>
        </w:rPr>
        <w:t>.</w:t>
      </w:r>
    </w:p>
    <w:p>
      <w:pPr>
        <w:pStyle w:val="Normal"/>
        <w:ind w:left="6372" w:hanging="0"/>
        <w:rPr/>
      </w:pPr>
      <w:r>
        <w:rPr>
          <w:rFonts w:cs="Tahoma"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cs="Tahoma" w:ascii="Arial Narrow" w:hAnsi="Arial Narrow"/>
          <w:sz w:val="20"/>
          <w:szCs w:val="20"/>
        </w:rPr>
        <w:t xml:space="preserve">      </w:t>
      </w:r>
      <w:r>
        <w:rPr>
          <w:rFonts w:cs="Tahoma" w:ascii="Arial Narrow" w:hAnsi="Arial Narrow"/>
          <w:sz w:val="24"/>
          <w:szCs w:val="24"/>
        </w:rPr>
        <w:t xml:space="preserve">              </w:t>
      </w:r>
      <w:r>
        <w:rPr>
          <w:rFonts w:cs="Tahoma" w:ascii="Arial Narrow" w:hAnsi="Arial Narrow"/>
          <w:sz w:val="24"/>
          <w:szCs w:val="24"/>
        </w:rPr>
        <w:br/>
        <w:t xml:space="preserve">   Predsjednik Općinskog vijeća</w:t>
        <w:tab/>
        <w:t xml:space="preserve">            mr.Silvestar Vučković dr.vet.med                                                                                        </w:t>
      </w:r>
    </w:p>
    <w:p>
      <w:pPr>
        <w:pStyle w:val="Normal"/>
        <w:jc w:val="both"/>
        <w:rPr>
          <w:rFonts w:ascii="Arial Narrow" w:hAnsi="Arial Narrow" w:cs="Tahoma"/>
          <w:sz w:val="24"/>
          <w:szCs w:val="24"/>
        </w:rPr>
      </w:pPr>
      <w:r>
        <w:rPr>
          <w:rFonts w:cs="Tahoma" w:ascii="Arial Narrow" w:hAnsi="Arial Narrow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DOSTAVITI: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Ministarstvo prostornog uređenja, graditeljstva i državne imovine, Ul. Republike Austrije 20, 10000 Zagreb - na nadzor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Ministarstvo financija, Katančićeva 5, 10000 Zagreb, </w:t>
      </w:r>
      <w:hyperlink r:id="rId3">
        <w:r>
          <w:rPr>
            <w:rStyle w:val="Internetskapoveznica"/>
            <w:rFonts w:cs="Tahoma" w:ascii="Arial Narrow" w:hAnsi="Arial Narrow"/>
            <w:sz w:val="22"/>
            <w:szCs w:val="22"/>
          </w:rPr>
          <w:t>lokalni.proracuni@mfin.hr</w:t>
        </w:r>
      </w:hyperlink>
      <w:r>
        <w:rPr>
          <w:rFonts w:cs="Tahoma" w:ascii="Arial Narrow" w:hAnsi="Arial Narrow"/>
          <w:sz w:val="22"/>
          <w:szCs w:val="22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Oglasna ploča i WEB stranica Općine Mihovljan,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Općinskom načelniku Općine Mihovljan,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Jedinstveni upravni odjel, ovdje,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Prilog zapisniku,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Arial Narrow" w:hAnsi="Arial Narrow"/>
          <w:sz w:val="22"/>
          <w:szCs w:val="22"/>
        </w:rPr>
        <w:t>Pismohrana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707" w:header="0" w:top="70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c48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2">
    <w:name w:val="Heading 2"/>
    <w:basedOn w:val="Normal"/>
    <w:next w:val="Normal"/>
    <w:qFormat/>
    <w:rsid w:val="00bc48a3"/>
    <w:pPr>
      <w:keepNext w:val="true"/>
      <w:jc w:val="center"/>
      <w:outlineLvl w:val="1"/>
    </w:pPr>
    <w:rPr>
      <w:rFonts w:ascii="Garamond" w:hAnsi="Garamond"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103a79"/>
    <w:rPr/>
  </w:style>
  <w:style w:type="character" w:styleId="TekstbaloniaChar" w:customStyle="1">
    <w:name w:val="Tekst balončića Char"/>
    <w:basedOn w:val="DefaultParagraphFont"/>
    <w:link w:val="Tekstbalonia"/>
    <w:qFormat/>
    <w:rsid w:val="00f34cb5"/>
    <w:rPr>
      <w:rFonts w:ascii="Tahoma" w:hAnsi="Tahoma" w:cs="Tahoma"/>
      <w:sz w:val="16"/>
      <w:szCs w:val="16"/>
    </w:rPr>
  </w:style>
  <w:style w:type="character" w:styleId="Internetskapoveznica">
    <w:name w:val="Internetska poveznica"/>
    <w:basedOn w:val="DefaultParagraphFont"/>
    <w:unhideWhenUsed/>
    <w:rsid w:val="00180f15"/>
    <w:rPr>
      <w:color w:val="0000FF" w:themeColor="hyperlink"/>
      <w:u w:val="single"/>
    </w:rPr>
  </w:style>
  <w:style w:type="character" w:styleId="ListLabel1">
    <w:name w:val="ListLabel 1"/>
    <w:qFormat/>
    <w:rPr>
      <w:rFonts w:ascii="Arial Narrow" w:hAnsi="Arial Narrow" w:cs="Tahoma"/>
      <w:sz w:val="22"/>
      <w:szCs w:val="22"/>
    </w:rPr>
  </w:style>
  <w:style w:type="character" w:styleId="ListLabel2">
    <w:name w:val="ListLabel 2"/>
    <w:qFormat/>
    <w:rPr>
      <w:rFonts w:ascii="Arial Narrow" w:hAnsi="Arial Narrow" w:cs="Tahoma"/>
      <w:sz w:val="22"/>
      <w:szCs w:val="22"/>
    </w:rPr>
  </w:style>
  <w:style w:type="character" w:styleId="ListLabel3">
    <w:name w:val="ListLabel 3"/>
    <w:qFormat/>
    <w:rPr>
      <w:rFonts w:ascii="Arial Narrow" w:hAnsi="Arial Narrow" w:cs="Tahoma"/>
      <w:sz w:val="22"/>
      <w:szCs w:val="22"/>
    </w:rPr>
  </w:style>
  <w:style w:type="character" w:styleId="ListLabel4">
    <w:name w:val="ListLabel 4"/>
    <w:qFormat/>
    <w:rPr>
      <w:rFonts w:ascii="Arial Narrow" w:hAnsi="Arial Narrow" w:cs="Tahoma"/>
      <w:sz w:val="22"/>
      <w:szCs w:val="22"/>
    </w:rPr>
  </w:style>
  <w:style w:type="character" w:styleId="ListLabel5">
    <w:name w:val="ListLabel 5"/>
    <w:qFormat/>
    <w:rPr>
      <w:rFonts w:ascii="Arial Narrow" w:hAnsi="Arial Narrow" w:cs="Tahoma"/>
      <w:sz w:val="22"/>
      <w:szCs w:val="22"/>
    </w:rPr>
  </w:style>
  <w:style w:type="character" w:styleId="ListLabel6">
    <w:name w:val="ListLabel 6"/>
    <w:qFormat/>
    <w:rPr>
      <w:rFonts w:ascii="Arial Narrow" w:hAnsi="Arial Narrow" w:cs="Tahoma"/>
      <w:sz w:val="22"/>
      <w:szCs w:val="22"/>
    </w:rPr>
  </w:style>
  <w:style w:type="character" w:styleId="ListLabel7">
    <w:name w:val="ListLabel 7"/>
    <w:qFormat/>
    <w:rPr>
      <w:rFonts w:ascii="Arial Narrow" w:hAnsi="Arial Narrow" w:cs="Tahoma"/>
      <w:sz w:val="22"/>
      <w:szCs w:val="22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bc48a3"/>
    <w:pPr>
      <w:jc w:val="both"/>
    </w:pPr>
    <w:rPr>
      <w:rFonts w:ascii="Garamond" w:hAnsi="Garamond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Uvlakatijelateksta">
    <w:name w:val="Body Text Indent"/>
    <w:basedOn w:val="Normal"/>
    <w:rsid w:val="00bc48a3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qFormat/>
    <w:rsid w:val="00bc48a3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BalloonText">
    <w:name w:val="Balloon Text"/>
    <w:basedOn w:val="Normal"/>
    <w:link w:val="TekstbaloniaChar"/>
    <w:qFormat/>
    <w:rsid w:val="00f34cb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fd3"/>
    <w:pPr>
      <w:spacing w:before="0" w:after="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rsid w:val="00230e31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">
    <w:name w:val="Table Grid"/>
    <w:basedOn w:val="Obinatablica"/>
    <w:uiPriority w:val="59"/>
    <w:rsid w:val="0041302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40B8-AAB0-4D96-9883-82A6154B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LibreOffice/6.2.4.2$Windows_X86_64 LibreOffice_project/2412653d852ce75f65fbfa83fb7e7b669a126d64</Application>
  <Pages>4</Pages>
  <Words>1202</Words>
  <Characters>7768</Characters>
  <CharactersWithSpaces>8993</CharactersWithSpaces>
  <Paragraphs>324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2020-12-23T12:30:00Z</dcterms:created>
  <dc:creator>ZDENKO</dc:creator>
  <dc:description/>
  <dc:language>hr-HR</dc:language>
  <cp:lastModifiedBy/>
  <cp:lastPrinted>2021-11-04T09:05:43Z</cp:lastPrinted>
  <dcterms:modified xsi:type="dcterms:W3CDTF">2021-12-30T09:49:08Z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