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8"/>
          <w:szCs w:val="22"/>
        </w:rPr>
      </w:pPr>
      <w:r>
        <w:rPr>
          <w:rFonts w:cs="Tahoma" w:ascii="Arial Narrow" w:hAnsi="Arial Narrow"/>
          <w:sz w:val="28"/>
          <w:szCs w:val="22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>KLASA: 325-01/20-01/20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2211/07-21-5</w:t>
      </w:r>
    </w:p>
    <w:p>
      <w:pPr>
        <w:pStyle w:val="Normal"/>
        <w:rPr/>
      </w:pPr>
      <w:r>
        <w:rPr>
          <w:rFonts w:cs="Tahoma" w:ascii="Arial Narrow" w:hAnsi="Arial Narrow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studenog</w:t>
      </w:r>
      <w:r>
        <w:rPr>
          <w:rFonts w:cs="Tahoma" w:ascii="Arial Narrow" w:hAnsi="Arial Narrow"/>
        </w:rPr>
        <w:t xml:space="preserve"> 2021.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Cs w:val="20"/>
        </w:rPr>
        <w:t xml:space="preserve"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6</w:t>
      </w:r>
      <w:r>
        <w:rPr>
          <w:rFonts w:cs="Tahoma" w:ascii="Arial Narrow" w:hAnsi="Arial Narrow"/>
          <w:szCs w:val="20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8</w:t>
      </w:r>
      <w:r>
        <w:rPr>
          <w:rFonts w:cs="Tahoma" w:ascii="Arial Narrow" w:hAnsi="Arial Narrow"/>
          <w:szCs w:val="20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studenog</w:t>
      </w:r>
      <w:r>
        <w:rPr>
          <w:rFonts w:cs="Tahoma" w:ascii="Arial Narrow" w:hAnsi="Arial Narrow"/>
          <w:szCs w:val="20"/>
        </w:rPr>
        <w:t xml:space="preserve"> 2021., donijelo je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 xml:space="preserve">PROGRAM UTROŠKA SREDSTAVA VODNOG DOPRINOSA </w:t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>UZ  I. IZMJENE I DOPUNE PRORAČUNA ZA 2021. GODINU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1.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2021. godini u planiranom iznosu od: 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tbl>
      <w:tblPr>
        <w:tblW w:w="8517" w:type="dxa"/>
        <w:jc w:val="left"/>
        <w:tblInd w:w="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589"/>
        <w:gridCol w:w="1463"/>
        <w:gridCol w:w="1476"/>
        <w:gridCol w:w="1478"/>
      </w:tblGrid>
      <w:tr>
        <w:trPr>
          <w:trHeight w:val="34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auto"/>
              <w:bidi w:val="0"/>
              <w:snapToGrid w:val="false"/>
              <w:ind w:left="720" w:right="0" w:hanging="0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>Vodni doprinos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>15.000,00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15.000,00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0,00</w:t>
            </w:r>
          </w:p>
        </w:tc>
      </w:tr>
    </w:tbl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2.</w:t>
      </w:r>
    </w:p>
    <w:p>
      <w:pPr>
        <w:pStyle w:val="Normal"/>
        <w:ind w:firstLine="567"/>
        <w:jc w:val="both"/>
        <w:rPr>
          <w:rFonts w:ascii="Arial Narrow" w:hAnsi="Arial Narrow" w:cs="Tahoma"/>
          <w:color w:val="FF0000"/>
          <w:szCs w:val="20"/>
        </w:rPr>
      </w:pPr>
      <w:r>
        <w:rPr>
          <w:rFonts w:cs="Tahoma" w:ascii="Arial Narrow" w:hAnsi="Arial Narrow"/>
          <w:szCs w:val="20"/>
        </w:rPr>
        <w:t xml:space="preserve">Ostvareni prihod od vodnog doprinosa u cijelosti će se </w:t>
      </w:r>
      <w:r>
        <w:rPr>
          <w:rFonts w:cs="Tahoma" w:ascii="Arial Narrow" w:hAnsi="Arial Narrow"/>
          <w:color w:val="000000" w:themeColor="text1"/>
          <w:szCs w:val="20"/>
        </w:rPr>
        <w:t>utrošiti za održavanje građevina oborinske odvodnje.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3.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 w:val="24"/>
          <w:szCs w:val="20"/>
        </w:rPr>
        <w:t>Ovaj Program utroška sredstava vodnog doprinosa uz I. izmjene i dopune Proračuna Općine Mihovljan u  2021. godini objaviti će se u Službenom glasniku Krapinsko – zagorske županije.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ab/>
        <w:tab/>
        <w:tab/>
        <w:tab/>
        <w:tab/>
        <w:tab/>
        <w:tab/>
        <w:t xml:space="preserve">   Predsjednik Općinskog vijeća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</w:t>
      </w:r>
      <w:r>
        <w:rPr>
          <w:rFonts w:cs="Tahoma" w:ascii="Arial Narrow" w:hAnsi="Arial Narrow"/>
          <w:szCs w:val="20"/>
        </w:rPr>
        <w:t>mr. Silvestar Vučković dr.vet.med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/>
      </w:pPr>
      <w:r>
        <w:rPr>
          <w:rFonts w:cs="Tahoma" w:ascii="Arial Narrow" w:hAnsi="Arial Narrow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mora, prometa i infrastrukture, Prisavlje 14, 10000 Zagreb -  na nadzor</w:t>
      </w:r>
    </w:p>
    <w:p>
      <w:pPr>
        <w:pStyle w:val="ListParagraph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5, 10000 Zagreb,  </w:t>
      </w:r>
      <w:hyperlink r:id="rId3">
        <w:r>
          <w:rPr>
            <w:rStyle w:val="Internetskapoveznica"/>
            <w:rFonts w:cs="Tahoma" w:ascii="Arial Narrow" w:hAnsi="Arial Narrow"/>
            <w:sz w:val="22"/>
            <w:szCs w:val="22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-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KZŽ, Upravni odjel za financije i proračun, Magistratska 1, 49000 Krapina, </w:t>
      </w:r>
      <w:hyperlink r:id="rId4">
        <w:r>
          <w:rPr>
            <w:rStyle w:val="Internetskapoveznica"/>
            <w:rFonts w:cs="Tahoma" w:ascii="Arial Narrow" w:hAnsi="Arial Narrow"/>
            <w:sz w:val="22"/>
            <w:szCs w:val="22"/>
          </w:rPr>
          <w:t>financije@kzz.hr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objavi- 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080" w:right="926" w:gutter="0" w:header="0" w:top="539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198"/>
    <w:rPr>
      <w:color w:val="605E5C"/>
      <w:shd w:fill="E1DFDD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198"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file:///C:/Users/Korisnik/Desktop/OP&#262;INSKO%20VIJE&#262;E/IV%20-%20SJEDNICE%20OP&#262;INSKOG%20VIJE&#262;A%202017-2021/26.%20SJEDNICA%2011-2020/PRIJEDLOZI/lokalni.proracuni@mfin.hr" TargetMode="External"/><Relationship Id="rId4" Type="http://schemas.openxmlformats.org/officeDocument/2006/relationships/hyperlink" Target="file:///C:/Users/Korisnik/Desktop/OP&#262;INSKO%20VIJE&#262;E/IV%20-%20SJEDNICE%20OP&#262;INSKOG%20VIJE&#262;A%202017-2021/26.%20SJEDNICA%2011-2020/PRIJEDLOZI/financije@kzz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LibreOffice/7.2.2.2$Windows_X86_64 LibreOffice_project/02b2acce88a210515b4a5bb2e46cbfb63fe97d56</Application>
  <AppVersion>15.0000</AppVersion>
  <DocSecurity>0</DocSecurity>
  <Pages>1</Pages>
  <Words>301</Words>
  <Characters>1864</Characters>
  <CharactersWithSpaces>2444</CharactersWithSpaces>
  <Paragraphs>42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2020-12-23T12:07:00Z</dcterms:created>
  <dc:creator>ZDENKO</dc:creator>
  <dc:description/>
  <dc:language>hr-HR</dc:language>
  <cp:lastModifiedBy/>
  <cp:lastPrinted>2016-12-16T06:42:00Z</cp:lastPrinted>
  <dcterms:modified xsi:type="dcterms:W3CDTF">2021-11-23T09:43:43Z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