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0C7E" w14:textId="77777777" w:rsidR="00147822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147822" w14:paraId="0E98ED64" w14:textId="77777777">
        <w:tc>
          <w:tcPr>
            <w:tcW w:w="3957" w:type="dxa"/>
            <w:shd w:val="clear" w:color="auto" w:fill="auto"/>
          </w:tcPr>
          <w:p w14:paraId="35752241" w14:textId="77777777" w:rsidR="00147822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93A767" wp14:editId="3389FF6C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FE157" w14:textId="77777777" w:rsidR="00147822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B64BC9F" w14:textId="77777777" w:rsidR="00147822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2A4D677" w14:textId="77777777" w:rsidR="00147822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08C43746" w14:textId="77777777" w:rsidR="00147822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6A893A11" w14:textId="77777777" w:rsidR="00147822" w:rsidRDefault="00147822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D859381" w14:textId="77777777" w:rsidR="00147822" w:rsidRDefault="00147822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87897A6" w14:textId="77777777" w:rsidR="00147822" w:rsidRDefault="00147822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455EA8B3" w14:textId="77777777" w:rsidR="00147822" w:rsidRDefault="00147822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7ABC5C" w14:textId="306A22AB" w:rsidR="00147822" w:rsidRDefault="00147822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1BD7D23F" w14:textId="77777777" w:rsidR="00147822" w:rsidRDefault="00147822">
      <w:pPr>
        <w:rPr>
          <w:rFonts w:ascii="Arial Narrow" w:hAnsi="Arial Narrow" w:cs="Tahoma"/>
          <w:sz w:val="28"/>
          <w:szCs w:val="22"/>
        </w:rPr>
      </w:pPr>
    </w:p>
    <w:p w14:paraId="41A98837" w14:textId="77777777" w:rsidR="00147822" w:rsidRDefault="00000000">
      <w:r>
        <w:rPr>
          <w:rFonts w:ascii="Arial Narrow" w:hAnsi="Arial Narrow" w:cs="Tahoma"/>
        </w:rPr>
        <w:t>KLASA: 325-01/21-01/13</w:t>
      </w:r>
    </w:p>
    <w:p w14:paraId="1FDB6AD8" w14:textId="07F924F1" w:rsidR="00147822" w:rsidRDefault="00000000">
      <w:r>
        <w:rPr>
          <w:rFonts w:ascii="Arial Narrow" w:hAnsi="Arial Narrow" w:cs="Tahoma"/>
        </w:rPr>
        <w:t>URBROJ: 2</w:t>
      </w:r>
      <w:r w:rsidR="004F2C35">
        <w:rPr>
          <w:rFonts w:ascii="Arial Narrow" w:hAnsi="Arial Narrow" w:cs="Tahoma"/>
        </w:rPr>
        <w:t>140-23-1-22</w:t>
      </w:r>
      <w:r>
        <w:rPr>
          <w:rFonts w:ascii="Arial Narrow" w:hAnsi="Arial Narrow" w:cs="Tahoma"/>
        </w:rPr>
        <w:t>-</w:t>
      </w:r>
      <w:r w:rsidR="008F5937">
        <w:rPr>
          <w:rFonts w:ascii="Arial Narrow" w:hAnsi="Arial Narrow" w:cs="Tahoma"/>
        </w:rPr>
        <w:t>4</w:t>
      </w:r>
    </w:p>
    <w:p w14:paraId="3F9E912C" w14:textId="2B5FE9C0" w:rsidR="00147822" w:rsidRDefault="00000000">
      <w:r>
        <w:rPr>
          <w:rFonts w:ascii="Arial Narrow" w:hAnsi="Arial Narrow" w:cs="Tahoma"/>
        </w:rPr>
        <w:t xml:space="preserve">Mihovljan, </w:t>
      </w:r>
      <w:r w:rsidR="008F5937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4F2C35">
        <w:rPr>
          <w:rFonts w:ascii="Arial Narrow" w:hAnsi="Arial Narrow" w:cs="Tahoma"/>
        </w:rPr>
        <w:t>kolovoz</w:t>
      </w:r>
      <w:r>
        <w:rPr>
          <w:rFonts w:ascii="Arial Narrow" w:hAnsi="Arial Narrow" w:cs="Tahoma"/>
        </w:rPr>
        <w:t xml:space="preserve"> 202</w:t>
      </w:r>
      <w:r w:rsidR="004F2C35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4134215F" w14:textId="77777777" w:rsidR="00147822" w:rsidRDefault="00147822">
      <w:pPr>
        <w:jc w:val="both"/>
        <w:rPr>
          <w:rFonts w:ascii="Tahoma" w:hAnsi="Tahoma" w:cs="Tahoma"/>
          <w:sz w:val="20"/>
          <w:szCs w:val="20"/>
        </w:rPr>
      </w:pPr>
    </w:p>
    <w:p w14:paraId="07F111EE" w14:textId="7DF90454" w:rsidR="00147822" w:rsidRDefault="00000000">
      <w:pPr>
        <w:jc w:val="both"/>
      </w:pPr>
      <w:r>
        <w:rPr>
          <w:rFonts w:ascii="Arial Narrow" w:hAnsi="Arial Narrow" w:cs="Tahoma"/>
          <w:szCs w:val="20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 w:rsidR="008F5937">
        <w:rPr>
          <w:rFonts w:ascii="Arial Narrow" w:hAnsi="Arial Narrow" w:cs="Tahoma"/>
          <w:szCs w:val="20"/>
        </w:rPr>
        <w:t>12.</w:t>
      </w:r>
      <w:r>
        <w:rPr>
          <w:rFonts w:ascii="Arial Narrow" w:hAnsi="Arial Narrow" w:cs="Tahoma"/>
          <w:szCs w:val="20"/>
        </w:rPr>
        <w:t xml:space="preserve"> sjednici održanoj dana </w:t>
      </w:r>
      <w:r w:rsidR="008F5937">
        <w:rPr>
          <w:rFonts w:ascii="Arial Narrow" w:hAnsi="Arial Narrow" w:cs="Tahoma"/>
          <w:szCs w:val="20"/>
        </w:rPr>
        <w:t>31.</w:t>
      </w:r>
      <w:r>
        <w:rPr>
          <w:rFonts w:ascii="Arial Narrow" w:hAnsi="Arial Narrow" w:cs="Tahoma"/>
          <w:szCs w:val="20"/>
        </w:rPr>
        <w:t xml:space="preserve"> </w:t>
      </w:r>
      <w:r w:rsidR="004F2C35">
        <w:rPr>
          <w:rFonts w:ascii="Arial Narrow" w:hAnsi="Arial Narrow" w:cs="Tahoma"/>
          <w:szCs w:val="20"/>
        </w:rPr>
        <w:t>kolovoza</w:t>
      </w:r>
      <w:r>
        <w:rPr>
          <w:rFonts w:ascii="Arial Narrow" w:hAnsi="Arial Narrow" w:cs="Tahoma"/>
          <w:szCs w:val="20"/>
        </w:rPr>
        <w:t xml:space="preserve"> 202</w:t>
      </w:r>
      <w:r w:rsidR="004F2C35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., donijelo je</w:t>
      </w:r>
    </w:p>
    <w:p w14:paraId="464997D3" w14:textId="77777777" w:rsidR="00147822" w:rsidRDefault="00000000">
      <w:pPr>
        <w:jc w:val="both"/>
      </w:pPr>
      <w:r>
        <w:rPr>
          <w:rFonts w:ascii="Tahoma" w:hAnsi="Tahoma" w:cs="Tahoma"/>
        </w:rPr>
        <w:tab/>
      </w:r>
    </w:p>
    <w:p w14:paraId="1052549E" w14:textId="77777777" w:rsidR="00147822" w:rsidRDefault="00147822">
      <w:pPr>
        <w:jc w:val="both"/>
        <w:rPr>
          <w:rFonts w:ascii="Tahoma" w:hAnsi="Tahoma" w:cs="Tahoma"/>
        </w:rPr>
      </w:pPr>
    </w:p>
    <w:p w14:paraId="4184F881" w14:textId="46D295CB" w:rsidR="00147822" w:rsidRDefault="004F2C35" w:rsidP="004F2C3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IZVRŠENJE PROGRAMA UTROŠKA SREDSTAVA VODNOG DOPRINOSA</w:t>
      </w:r>
    </w:p>
    <w:p w14:paraId="6356001A" w14:textId="17C961A5" w:rsidR="00147822" w:rsidRDefault="004F2C35" w:rsidP="004F2C35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ZA RAZDOBLJE 01.01.-30.06.2022. GODINE</w:t>
      </w:r>
    </w:p>
    <w:p w14:paraId="6136BF25" w14:textId="77777777" w:rsidR="004F2C35" w:rsidRDefault="004F2C35" w:rsidP="004F2C35">
      <w:pPr>
        <w:jc w:val="center"/>
        <w:rPr>
          <w:rFonts w:ascii="Tahoma" w:hAnsi="Tahoma" w:cs="Tahoma"/>
        </w:rPr>
      </w:pPr>
    </w:p>
    <w:p w14:paraId="754EC919" w14:textId="77777777" w:rsidR="0014782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6A85B43F" w14:textId="5D4341F8" w:rsidR="00147822" w:rsidRDefault="00000000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Ovim Programom utvrđuje se namjena korištenje sredstava vodnog doprinosa ostvarenih uplatom dijela sredstava od vodnog doprinosa koja će u visini od 8% naplaćenih sredstava za područje Općine Mihovljan, Hrvatske vode uplatiti u Proračun Općine Mihovljan u 2022. godini u planiranom iznosu od 15.000,00 kuna.</w:t>
      </w:r>
    </w:p>
    <w:p w14:paraId="7846BD7A" w14:textId="67599881" w:rsidR="004F2C35" w:rsidRDefault="004F2C35">
      <w:pPr>
        <w:ind w:firstLine="567"/>
        <w:jc w:val="both"/>
      </w:pPr>
      <w:r>
        <w:rPr>
          <w:rFonts w:ascii="Arial Narrow" w:hAnsi="Arial Narrow" w:cs="Tahoma"/>
          <w:szCs w:val="20"/>
        </w:rPr>
        <w:t>U izvještajnom razdoblje 01.01.-30.06.2022. ostvaren je prihod od sredstava vodnog doprinosa u iznos od 639,23kn.</w:t>
      </w:r>
    </w:p>
    <w:p w14:paraId="2660D1F2" w14:textId="77777777" w:rsidR="00147822" w:rsidRDefault="00147822">
      <w:pPr>
        <w:ind w:firstLine="567"/>
        <w:jc w:val="both"/>
        <w:rPr>
          <w:rFonts w:ascii="Arial Narrow" w:hAnsi="Arial Narrow" w:cs="Tahoma"/>
          <w:szCs w:val="20"/>
        </w:rPr>
      </w:pPr>
    </w:p>
    <w:p w14:paraId="6B62EA75" w14:textId="77777777" w:rsidR="0014782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4CC97786" w14:textId="77777777" w:rsidR="00147822" w:rsidRDefault="00000000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ascii="Arial Narrow" w:hAnsi="Arial Narrow" w:cs="Tahoma"/>
          <w:szCs w:val="20"/>
        </w:rPr>
        <w:t xml:space="preserve">Ostvareni prihod od vodnog doprinosa u cijelosti će se </w:t>
      </w:r>
      <w:r>
        <w:rPr>
          <w:rFonts w:ascii="Arial Narrow" w:hAnsi="Arial Narrow" w:cs="Tahoma"/>
          <w:color w:val="000000" w:themeColor="text1"/>
          <w:szCs w:val="20"/>
        </w:rPr>
        <w:t>utrošiti za održavanje građevina oborinske odvodnje.</w:t>
      </w:r>
    </w:p>
    <w:p w14:paraId="67FB349B" w14:textId="77777777" w:rsidR="00147822" w:rsidRDefault="00147822">
      <w:pPr>
        <w:jc w:val="both"/>
        <w:rPr>
          <w:rFonts w:ascii="Arial Narrow" w:hAnsi="Arial Narrow" w:cs="Tahoma"/>
          <w:szCs w:val="20"/>
        </w:rPr>
      </w:pPr>
    </w:p>
    <w:p w14:paraId="2B1E11DA" w14:textId="77777777" w:rsidR="00147822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3FD97D8A" w14:textId="77777777" w:rsidR="004F2C35" w:rsidRPr="00A57E51" w:rsidRDefault="004F2C35" w:rsidP="004F2C35">
      <w:pPr>
        <w:ind w:firstLine="567"/>
        <w:jc w:val="both"/>
        <w:rPr>
          <w:rFonts w:ascii="Arial Narrow" w:hAnsi="Arial Narrow"/>
          <w:color w:val="000000"/>
          <w:sz w:val="22"/>
          <w:szCs w:val="22"/>
        </w:rPr>
      </w:pPr>
      <w:r w:rsidRPr="00A57E51">
        <w:rPr>
          <w:rFonts w:ascii="Arial Narrow" w:hAnsi="Arial Narrow"/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 w14:paraId="73425134" w14:textId="77777777" w:rsidR="00147822" w:rsidRDefault="00147822">
      <w:pPr>
        <w:jc w:val="both"/>
        <w:rPr>
          <w:rFonts w:ascii="Arial Narrow" w:hAnsi="Arial Narrow" w:cs="Tahoma"/>
          <w:szCs w:val="20"/>
        </w:rPr>
      </w:pPr>
    </w:p>
    <w:p w14:paraId="523239E4" w14:textId="77777777" w:rsidR="00147822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BE3BF5C" w14:textId="77777777" w:rsidR="00147822" w:rsidRDefault="00000000">
      <w:pPr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1B311CF7" w14:textId="77777777" w:rsidR="00147822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mr. Silvestar Vučković dr.vet.med</w:t>
      </w:r>
    </w:p>
    <w:p w14:paraId="463102FA" w14:textId="77777777" w:rsidR="00147822" w:rsidRDefault="00147822">
      <w:pPr>
        <w:rPr>
          <w:rFonts w:ascii="Arial Narrow" w:hAnsi="Arial Narrow" w:cs="Tahoma"/>
          <w:szCs w:val="20"/>
        </w:rPr>
      </w:pPr>
    </w:p>
    <w:p w14:paraId="614C0317" w14:textId="77777777" w:rsidR="00147822" w:rsidRDefault="00147822">
      <w:pPr>
        <w:rPr>
          <w:rFonts w:ascii="Arial Narrow" w:hAnsi="Arial Narrow" w:cs="Tahoma"/>
          <w:szCs w:val="20"/>
        </w:rPr>
      </w:pPr>
    </w:p>
    <w:p w14:paraId="3C1F7421" w14:textId="77777777" w:rsidR="00147822" w:rsidRDefault="00147822">
      <w:pPr>
        <w:rPr>
          <w:rFonts w:ascii="Arial Narrow" w:hAnsi="Arial Narrow" w:cs="Tahoma"/>
          <w:szCs w:val="20"/>
        </w:rPr>
      </w:pPr>
    </w:p>
    <w:p w14:paraId="1DB6E99C" w14:textId="77777777" w:rsidR="00147822" w:rsidRDefault="00147822">
      <w:pPr>
        <w:rPr>
          <w:rFonts w:ascii="Arial Narrow" w:hAnsi="Arial Narrow" w:cs="Tahoma"/>
          <w:szCs w:val="20"/>
        </w:rPr>
      </w:pPr>
    </w:p>
    <w:p w14:paraId="0D2CD46D" w14:textId="77777777" w:rsidR="00147822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DOSTAVITI:</w:t>
      </w:r>
    </w:p>
    <w:p w14:paraId="0BDE0968" w14:textId="77777777" w:rsidR="0014782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601B89E9" w14:textId="77777777" w:rsidR="00147822" w:rsidRDefault="00000000">
      <w:pPr>
        <w:pStyle w:val="Odlomakpopisa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B869327" w14:textId="77777777" w:rsidR="00147822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 </w:t>
      </w:r>
      <w:hyperlink r:id="rId6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Mihovljan) </w:t>
      </w:r>
    </w:p>
    <w:p w14:paraId="14C7FB0A" w14:textId="77777777" w:rsidR="00147822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KZŽ, Upravni odjel za financije i proračun, Magistratska 1, 49000 Krapina,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financije@kzz.hr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Mihovljan) </w:t>
      </w:r>
    </w:p>
    <w:p w14:paraId="56F66721" w14:textId="77777777" w:rsidR="0014782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45DF352E" w14:textId="77777777" w:rsidR="0014782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1F07F789" w14:textId="77777777" w:rsidR="0014782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0FB003BC" w14:textId="77777777" w:rsidR="00147822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6E8C0947" w14:textId="77777777" w:rsidR="00147822" w:rsidRDefault="00000000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0D4CDBA9" w14:textId="77777777" w:rsidR="00147822" w:rsidRDefault="00147822">
      <w:pPr>
        <w:ind w:left="720"/>
        <w:jc w:val="both"/>
      </w:pPr>
    </w:p>
    <w:sectPr w:rsidR="00147822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39A"/>
    <w:multiLevelType w:val="multilevel"/>
    <w:tmpl w:val="E22A1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B70D9"/>
    <w:multiLevelType w:val="multilevel"/>
    <w:tmpl w:val="F9ACE8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5167812">
    <w:abstractNumId w:val="0"/>
  </w:num>
  <w:num w:numId="2" w16cid:durableId="189743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22"/>
    <w:rsid w:val="00147822"/>
    <w:rsid w:val="004F2C35"/>
    <w:rsid w:val="008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B067"/>
  <w15:docId w15:val="{4686A00A-651D-45BF-8B16-6D021BEA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ED319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character" w:customStyle="1" w:styleId="ListLabel5">
    <w:name w:val="ListLabel 5"/>
    <w:qFormat/>
    <w:rPr>
      <w:rFonts w:ascii="Arial Narrow" w:hAnsi="Arial Narrow" w:cs="Tahoma"/>
      <w:sz w:val="22"/>
      <w:szCs w:val="22"/>
    </w:rPr>
  </w:style>
  <w:style w:type="character" w:customStyle="1" w:styleId="ListLabel6">
    <w:name w:val="ListLabel 6"/>
    <w:qFormat/>
    <w:rPr>
      <w:rFonts w:ascii="Arial Narrow" w:hAnsi="Arial Narrow" w:cs="Tahoma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2458</Characters>
  <Application>Microsoft Office Word</Application>
  <DocSecurity>0</DocSecurity>
  <Lines>20</Lines>
  <Paragraphs>5</Paragraphs>
  <ScaleCrop>false</ScaleCrop>
  <Company>OPĆINA MIHOVLJAN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7</cp:revision>
  <cp:lastPrinted>2016-12-16T06:42:00Z</cp:lastPrinted>
  <dcterms:created xsi:type="dcterms:W3CDTF">2020-12-23T12:07:00Z</dcterms:created>
  <dcterms:modified xsi:type="dcterms:W3CDTF">2022-09-15T10:50:00Z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