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8995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8"/>
        <w:gridCol w:w="4836"/>
      </w:tblGrid>
      <w:tr>
        <w:trPr>
          <w:trHeight w:val="1611" w:hRule="atLeast"/>
        </w:trPr>
        <w:tc>
          <w:tcPr>
            <w:tcW w:w="4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 Narrow" w:hAnsi="Arial Narrow"/>
                <w:sz w:val="20"/>
              </w:rPr>
              <w:t>OPĆINSKO VIJEĆE</w:t>
            </w:r>
          </w:p>
        </w:tc>
        <w:tc>
          <w:tcPr>
            <w:tcW w:w="483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KLASA: 361-01/20-01/04</w:t>
      </w:r>
    </w:p>
    <w:p>
      <w:pPr>
        <w:pStyle w:val="Normal"/>
        <w:rPr/>
      </w:pPr>
      <w:r>
        <w:rPr>
          <w:rFonts w:cs="Tahoma" w:ascii="Arial Narrow" w:hAnsi="Arial Narrow"/>
          <w:sz w:val="22"/>
          <w:szCs w:val="22"/>
        </w:rPr>
        <w:t>URBROJ: 2211/07-21-7</w:t>
      </w:r>
    </w:p>
    <w:p>
      <w:pPr>
        <w:pStyle w:val="Normal"/>
        <w:rPr/>
      </w:pPr>
      <w:r>
        <w:rPr>
          <w:rFonts w:cs="Tahoma" w:ascii="Arial Narrow" w:hAnsi="Arial Narrow"/>
          <w:sz w:val="22"/>
          <w:szCs w:val="22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21</w:t>
      </w:r>
      <w:r>
        <w:rPr>
          <w:rFonts w:cs="Tahoma" w:ascii="Arial Narrow" w:hAnsi="Arial Narrow"/>
          <w:sz w:val="22"/>
          <w:szCs w:val="22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prosinca</w:t>
      </w:r>
      <w:r>
        <w:rPr>
          <w:rFonts w:cs="Tahoma" w:ascii="Arial Narrow" w:hAnsi="Arial Narrow"/>
          <w:sz w:val="22"/>
          <w:szCs w:val="22"/>
        </w:rPr>
        <w:t xml:space="preserve"> 2021.</w:t>
      </w:r>
    </w:p>
    <w:p>
      <w:pPr>
        <w:pStyle w:val="Normal"/>
        <w:jc w:val="both"/>
        <w:rPr>
          <w:rFonts w:ascii="Arial Narrow" w:hAnsi="Arial Narrow" w:cs="Tahoma"/>
          <w:sz w:val="16"/>
          <w:szCs w:val="16"/>
        </w:rPr>
      </w:pPr>
      <w:r>
        <w:rPr>
          <w:rFonts w:cs="Tahoma" w:ascii="Arial Narrow" w:hAnsi="Arial Narrow"/>
          <w:sz w:val="16"/>
          <w:szCs w:val="16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Na temelju odredbe članka 72. Zakona o komunalnom gospodarstvu („Narodne novine“ broj 68/18 i 110/18, 32/20), i članka 39. Statuta Općine Mihovljan („Službeni glasnik Krapinsko-zagorske županije“ br. 5/13, 11/18,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8</w:t>
      </w:r>
      <w:r>
        <w:rPr>
          <w:rFonts w:cs="Tahoma" w:ascii="Arial Narrow" w:hAnsi="Arial Narrow"/>
          <w:sz w:val="22"/>
          <w:szCs w:val="22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21</w:t>
      </w:r>
      <w:r>
        <w:rPr>
          <w:rFonts w:cs="Tahoma" w:ascii="Arial Narrow" w:hAnsi="Arial Narrow"/>
          <w:sz w:val="22"/>
          <w:szCs w:val="22"/>
        </w:rPr>
        <w:t xml:space="preserve">. prosinca 2021. godine, donijelo je </w:t>
      </w:r>
    </w:p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ahoma" w:ascii="Arial Narrow" w:hAnsi="Arial Narrow"/>
          <w:b/>
        </w:rPr>
        <w:t xml:space="preserve">PROGRAM GRAĐENJA OBJEKATA KOMUNALNE INFRASTRUKTURE </w:t>
      </w:r>
      <w:r>
        <w:rPr>
          <w:rFonts w:cs="Tahoma" w:ascii="Arial Narrow" w:hAnsi="Arial Narrow"/>
          <w:b/>
          <w:bCs/>
        </w:rPr>
        <w:t>UZ II. IZMJENE I DOPUNE PRORAČUNA ZA 2021. GODINU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>
      <w:pPr>
        <w:pStyle w:val="Default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1.</w:t>
      </w:r>
    </w:p>
    <w:p>
      <w:pPr>
        <w:pStyle w:val="Defaul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Ovim Programom građenja komunalne infrastrukture (u daljnjem tekstu: Program) određuje se komunalna infrastruktura koja će se graditi u 2021. godini.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uklanjanje i/ili izmještanje postojećih građevina na zemljištu za građenje komunalne infrastrukture i radove na sanaciji tog zemljišta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2.</w:t>
      </w:r>
    </w:p>
    <w:p>
      <w:pPr>
        <w:pStyle w:val="Defaul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2021. godini raspoređuju se na sljedeće izvore financiranja: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9583" w:type="dxa"/>
        <w:jc w:val="left"/>
        <w:tblInd w:w="7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"/>
        <w:gridCol w:w="2908"/>
        <w:gridCol w:w="1383"/>
        <w:gridCol w:w="1633"/>
        <w:gridCol w:w="1650"/>
        <w:gridCol w:w="1429"/>
      </w:tblGrid>
      <w:tr>
        <w:trPr>
          <w:trHeight w:val="340" w:hRule="atLeast"/>
          <w:cantSplit w:val="true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Izvorni plan  (kn)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Tekući plan</w:t>
              <w:br/>
              <w:t>(I. izmjene i dopune(kn)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II. izmjene i dopune(kn)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  <w:cantSplit w:val="true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240.000,00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240.000,00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240.000,00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  <w:cantSplit w:val="true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 xml:space="preserve">20.000,00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10.000,00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5.000,000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-5.000,00</w:t>
            </w:r>
          </w:p>
        </w:tc>
      </w:tr>
      <w:tr>
        <w:trPr>
          <w:trHeight w:val="340" w:hRule="atLeast"/>
          <w:cantSplit w:val="true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1.020.887,88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876.231,36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376.231,36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-500.000,00</w:t>
            </w:r>
          </w:p>
        </w:tc>
      </w:tr>
      <w:tr>
        <w:trPr>
          <w:trHeight w:val="340" w:hRule="atLeast"/>
          <w:cantSplit w:val="true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/>
            </w:pPr>
            <w:r>
              <w:rPr>
                <w:rFonts w:ascii="Arial Narrow" w:hAnsi="Arial Narrow"/>
                <w:sz w:val="22"/>
                <w:szCs w:val="22"/>
              </w:rPr>
              <w:t>Pomoći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2.555.000,00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1.650.000,00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1.650.000,00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  <w:cantSplit w:val="true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Kreditno zaduženje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4.956.268,64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4.956.268,64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4.956.268,64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0,00</w:t>
            </w:r>
          </w:p>
        </w:tc>
      </w:tr>
      <w:tr>
        <w:trPr>
          <w:trHeight w:val="340" w:hRule="atLeast"/>
          <w:cantSplit w:val="true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b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8.792.156,52 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7.732.500,00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7.227.500,00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-505.000,00</w:t>
            </w:r>
          </w:p>
        </w:tc>
      </w:tr>
    </w:tbl>
    <w:p>
      <w:pPr>
        <w:pStyle w:val="Default"/>
        <w:rPr>
          <w:rFonts w:ascii="Arial Narrow" w:hAnsi="Arial Narrow"/>
          <w:b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rFonts w:ascii="Arial Narrow" w:hAnsi="Arial Narrow"/>
          <w:b/>
          <w:b/>
          <w:color w:val="auto"/>
        </w:rPr>
      </w:pPr>
      <w:r>
        <w:rPr>
          <w:rFonts w:ascii="Arial Narrow" w:hAnsi="Arial Narrow"/>
          <w:b/>
          <w:color w:val="auto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</w:r>
    </w:p>
    <w:p>
      <w:pPr>
        <w:pStyle w:val="Default"/>
        <w:rPr/>
      </w:pPr>
      <w:r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Default"/>
        <w:jc w:val="center"/>
        <w:rPr/>
      </w:pPr>
      <w:r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>
      <w:pPr>
        <w:pStyle w:val="Default"/>
        <w:rPr/>
      </w:pPr>
      <w:r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tbl>
      <w:tblPr>
        <w:tblStyle w:val="Reetkatablice"/>
        <w:tblW w:w="9917" w:type="dxa"/>
        <w:jc w:val="left"/>
        <w:tblInd w:w="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3"/>
        <w:gridCol w:w="3216"/>
        <w:gridCol w:w="1466"/>
        <w:gridCol w:w="1433"/>
        <w:gridCol w:w="1566"/>
        <w:gridCol w:w="1592"/>
      </w:tblGrid>
      <w:tr>
        <w:trPr>
          <w:trHeight w:val="397" w:hRule="atLeast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red.br.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Stavka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Izvorni plan  (kn)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/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1.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Građevine komunalne infrastrukture koje će se graditi radi uređenja neuređenih dijelova građevinskog područja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 xml:space="preserve">703.000,00 </w:t>
            </w:r>
            <w:bookmarkStart w:id="0" w:name="__DdeLink__5888_3111627231"/>
            <w:bookmarkEnd w:id="0"/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0"/>
                <w:szCs w:val="20"/>
              </w:rPr>
              <w:t>615.000,00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515.000,00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</w:rPr>
              <w:t>-100.000,00</w:t>
            </w:r>
          </w:p>
        </w:tc>
      </w:tr>
      <w:tr>
        <w:trPr/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2.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Građevine komunalne infrastrukture koje će se graditi u uređenim dijelovima građevinskog područja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20"/>
                <w:szCs w:val="20"/>
              </w:rPr>
              <w:t xml:space="preserve">5.625.500,00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</w:rPr>
              <w:t>5.332.500,00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</w:rPr>
              <w:t>5.337.500,00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+5.000,00</w:t>
            </w:r>
          </w:p>
        </w:tc>
      </w:tr>
      <w:tr>
        <w:trPr/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3.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Građevine komunalne infrastrukture koje će se graditi izvan građevinskog područja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 xml:space="preserve">266.000,00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</w:rPr>
              <w:t>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</w:rPr>
              <w:t>0,00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4.</w:t>
            </w:r>
          </w:p>
        </w:tc>
        <w:tc>
          <w:tcPr>
            <w:tcW w:w="3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 xml:space="preserve">Postojeće građevine komunalne infrastrukture koje će se rekonstruirati                 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 xml:space="preserve">2.194.000,00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0"/>
                <w:szCs w:val="20"/>
              </w:rPr>
              <w:t>1.785.000,00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0"/>
                <w:szCs w:val="20"/>
              </w:rPr>
              <w:t>1.375.000,00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color w:val="auto"/>
                <w:sz w:val="20"/>
                <w:szCs w:val="20"/>
              </w:rPr>
              <w:t>-410.000,00</w:t>
            </w:r>
          </w:p>
        </w:tc>
      </w:tr>
    </w:tbl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>
      <w:pPr>
        <w:pStyle w:val="Default"/>
        <w:rPr/>
      </w:pPr>
      <w:r>
        <w:rPr>
          <w:rFonts w:ascii="Arial Narrow" w:hAnsi="Arial Narrow"/>
          <w:color w:val="auto"/>
          <w:sz w:val="22"/>
          <w:szCs w:val="22"/>
        </w:rPr>
        <w:t xml:space="preserve">6. groblja </w:t>
      </w:r>
    </w:p>
    <w:p>
      <w:pPr>
        <w:pStyle w:val="Normal"/>
        <w:jc w:val="both"/>
        <w:rPr/>
      </w:pPr>
      <w:r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10682" w:type="dxa"/>
        <w:jc w:val="left"/>
        <w:tblInd w:w="-4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997"/>
        <w:gridCol w:w="1250"/>
        <w:gridCol w:w="1204"/>
        <w:gridCol w:w="839"/>
        <w:gridCol w:w="11"/>
        <w:gridCol w:w="3"/>
        <w:gridCol w:w="1285"/>
        <w:gridCol w:w="11"/>
        <w:gridCol w:w="3"/>
        <w:gridCol w:w="1284"/>
        <w:gridCol w:w="12"/>
        <w:gridCol w:w="3"/>
        <w:gridCol w:w="1213"/>
      </w:tblGrid>
      <w:tr>
        <w:trPr>
          <w:trHeight w:val="397" w:hRule="atLeast"/>
        </w:trPr>
        <w:tc>
          <w:tcPr>
            <w:tcW w:w="6869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 Građevine komunalne infrastrukture koje će se graditi radi uređenja neuređenih dijelova građevinskog područja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1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6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red.br.</w:t>
            </w:r>
          </w:p>
        </w:tc>
        <w:tc>
          <w:tcPr>
            <w:tcW w:w="299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5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Izvorni plan  (kn)</w:t>
            </w:r>
          </w:p>
        </w:tc>
        <w:tc>
          <w:tcPr>
            <w:tcW w:w="12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839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228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/>
        <w:tc>
          <w:tcPr>
            <w:tcW w:w="5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1.1.</w:t>
            </w:r>
          </w:p>
        </w:tc>
        <w:tc>
          <w:tcPr>
            <w:tcW w:w="299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JAVNA RASVJETA</w:t>
            </w:r>
          </w:p>
        </w:tc>
        <w:tc>
          <w:tcPr>
            <w:tcW w:w="3304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Javna rasvjeta</w:t>
            </w:r>
          </w:p>
        </w:tc>
        <w:tc>
          <w:tcPr>
            <w:tcW w:w="3304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Nabava rasvjetnih tijela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43.000,00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I., III.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4214.62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43.000,00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43.000,00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7.000,00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I.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3232.21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7.000,00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7.000,00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304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50.000,00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2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1.2.</w:t>
            </w:r>
          </w:p>
        </w:tc>
        <w:tc>
          <w:tcPr>
            <w:tcW w:w="299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NERAZVRSTANE CESTE</w:t>
            </w:r>
          </w:p>
        </w:tc>
        <w:tc>
          <w:tcPr>
            <w:tcW w:w="3304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Održavanje postojećih nerazvrstanih cesta na pod. Mihovljana</w:t>
            </w:r>
          </w:p>
        </w:tc>
        <w:tc>
          <w:tcPr>
            <w:tcW w:w="3304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sz w:val="20"/>
                <w:szCs w:val="20"/>
              </w:rPr>
              <w:t>97.000,00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I.,II.,III.,IV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4213.10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sz w:val="20"/>
                <w:szCs w:val="20"/>
              </w:rPr>
              <w:t>97.000,00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sz w:val="20"/>
                <w:szCs w:val="20"/>
              </w:rPr>
              <w:t>97.000,00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4213.10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304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100.000,00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100.000,00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100.000,00</w:t>
            </w:r>
          </w:p>
        </w:tc>
        <w:tc>
          <w:tcPr>
            <w:tcW w:w="12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1.3.</w:t>
            </w:r>
          </w:p>
        </w:tc>
        <w:tc>
          <w:tcPr>
            <w:tcW w:w="299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JAVNE ZELENE POVRŠINE</w:t>
            </w:r>
          </w:p>
        </w:tc>
        <w:tc>
          <w:tcPr>
            <w:tcW w:w="3304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Dječja igrališta sa igralima i spravama</w:t>
            </w:r>
          </w:p>
        </w:tc>
        <w:tc>
          <w:tcPr>
            <w:tcW w:w="3304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98.000,00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IV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4214.98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cs="Tahoma" w:ascii="Arial narrow" w:hAnsi="Arial narrow"/>
                <w:sz w:val="20"/>
                <w:szCs w:val="20"/>
              </w:rPr>
              <w:t>2.000,00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IV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4214.98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304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b/>
                <w:sz w:val="20"/>
                <w:szCs w:val="20"/>
              </w:rPr>
              <w:t>100.000,00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1.4.</w:t>
            </w:r>
          </w:p>
        </w:tc>
        <w:tc>
          <w:tcPr>
            <w:tcW w:w="299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JAVNE PROMETNE POVRŠINE KOJIMA NIJE DOPUŠTEN PROMET MOTORNIM VOZILIMA</w:t>
            </w:r>
          </w:p>
        </w:tc>
        <w:tc>
          <w:tcPr>
            <w:tcW w:w="3304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Nogostup i oborinska odvodnja uz županijsku cestu ŽC2125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3304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100.000,00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304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103.000,00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1.5.</w:t>
            </w:r>
          </w:p>
        </w:tc>
        <w:tc>
          <w:tcPr>
            <w:tcW w:w="299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GRAĐEVINE I UREĐAJI JAVNE NAMJENE</w:t>
            </w:r>
          </w:p>
        </w:tc>
        <w:tc>
          <w:tcPr>
            <w:tcW w:w="3304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Zemljište</w:t>
            </w:r>
            <w:r>
              <w:rPr>
                <w:rFonts w:cs="Tahoma" w:ascii="Arial Narrow" w:hAnsi="Arial Narrow"/>
                <w:sz w:val="20"/>
                <w:szCs w:val="20"/>
              </w:rPr>
              <w:t xml:space="preserve"> - centar</w:t>
            </w:r>
          </w:p>
        </w:tc>
        <w:tc>
          <w:tcPr>
            <w:tcW w:w="3304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Otkup zemljišta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50.000,00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4111.91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125.000,00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125.000,00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304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50.000,00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125.000,00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125.000,00</w:t>
            </w:r>
          </w:p>
        </w:tc>
        <w:tc>
          <w:tcPr>
            <w:tcW w:w="12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Kupnja građevine</w:t>
            </w:r>
          </w:p>
        </w:tc>
        <w:tc>
          <w:tcPr>
            <w:tcW w:w="3304" w:type="dxa"/>
            <w:gridSpan w:val="4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Otkup građevine</w:t>
            </w:r>
          </w:p>
        </w:tc>
        <w:tc>
          <w:tcPr>
            <w:tcW w:w="1250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</w:t>
            </w:r>
          </w:p>
        </w:tc>
        <w:tc>
          <w:tcPr>
            <w:tcW w:w="839" w:type="dxa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4211.91</w:t>
            </w:r>
          </w:p>
        </w:tc>
        <w:tc>
          <w:tcPr>
            <w:tcW w:w="1299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140.000,00</w:t>
            </w:r>
          </w:p>
        </w:tc>
        <w:tc>
          <w:tcPr>
            <w:tcW w:w="1298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140.000,00</w:t>
            </w:r>
          </w:p>
        </w:tc>
        <w:tc>
          <w:tcPr>
            <w:tcW w:w="1228" w:type="dxa"/>
            <w:gridSpan w:val="3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304" w:type="dxa"/>
            <w:gridSpan w:val="4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299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140.000,00</w:t>
            </w:r>
          </w:p>
        </w:tc>
        <w:tc>
          <w:tcPr>
            <w:tcW w:w="1299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140.000,00</w:t>
            </w:r>
          </w:p>
        </w:tc>
        <w:tc>
          <w:tcPr>
            <w:tcW w:w="1216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5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2997" w:type="dxa"/>
            <w:tcBorders>
              <w:top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Projekti – izrada projekata i geodezija</w:t>
            </w:r>
          </w:p>
        </w:tc>
        <w:tc>
          <w:tcPr>
            <w:tcW w:w="3304" w:type="dxa"/>
            <w:gridSpan w:val="4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99" w:type="dxa"/>
            <w:gridSpan w:val="3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16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Izrada projekata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250.000,00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4126.10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150.000,00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80.000,00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-70.000,00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Geodezija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50.000,00</w:t>
            </w:r>
          </w:p>
        </w:tc>
        <w:tc>
          <w:tcPr>
            <w:tcW w:w="1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83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4126.10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50.000,00</w:t>
            </w:r>
          </w:p>
        </w:tc>
        <w:tc>
          <w:tcPr>
            <w:tcW w:w="1298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20.000,00</w:t>
            </w:r>
          </w:p>
        </w:tc>
        <w:tc>
          <w:tcPr>
            <w:tcW w:w="12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-30.000,00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304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300.000,00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121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-100.000,00</w:t>
            </w:r>
          </w:p>
        </w:tc>
      </w:tr>
      <w:tr>
        <w:trPr>
          <w:trHeight w:val="340" w:hRule="atLeast"/>
        </w:trPr>
        <w:tc>
          <w:tcPr>
            <w:tcW w:w="565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97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SVEUKUPNO:</w:t>
            </w:r>
          </w:p>
        </w:tc>
        <w:tc>
          <w:tcPr>
            <w:tcW w:w="3304" w:type="dxa"/>
            <w:gridSpan w:val="4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703.000,00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615.000,00</w:t>
            </w:r>
          </w:p>
        </w:tc>
        <w:tc>
          <w:tcPr>
            <w:tcW w:w="1299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515.000,00</w:t>
            </w:r>
          </w:p>
        </w:tc>
        <w:tc>
          <w:tcPr>
            <w:tcW w:w="1216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-100.000,00</w:t>
            </w:r>
          </w:p>
        </w:tc>
      </w:tr>
    </w:tbl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tbl>
      <w:tblPr>
        <w:tblStyle w:val="Reetkatablice"/>
        <w:tblW w:w="10717" w:type="dxa"/>
        <w:jc w:val="left"/>
        <w:tblInd w:w="-4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6"/>
        <w:gridCol w:w="2948"/>
        <w:gridCol w:w="1315"/>
        <w:gridCol w:w="1137"/>
        <w:gridCol w:w="894"/>
        <w:gridCol w:w="3"/>
        <w:gridCol w:w="4"/>
        <w:gridCol w:w="1353"/>
        <w:gridCol w:w="3"/>
        <w:gridCol w:w="11"/>
        <w:gridCol w:w="1216"/>
        <w:gridCol w:w="7"/>
        <w:gridCol w:w="7"/>
        <w:gridCol w:w="1201"/>
      </w:tblGrid>
      <w:tr>
        <w:trPr>
          <w:trHeight w:val="397" w:hRule="atLeast"/>
        </w:trPr>
        <w:tc>
          <w:tcPr>
            <w:tcW w:w="6917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 Građevine komunalne infrastrukture koje će se graditi u uređenim dijelovima građevinskog područja</w:t>
            </w:r>
          </w:p>
        </w:tc>
        <w:tc>
          <w:tcPr>
            <w:tcW w:w="1367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0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61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red.br.</w:t>
            </w:r>
          </w:p>
        </w:tc>
        <w:tc>
          <w:tcPr>
            <w:tcW w:w="294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Opis</w:t>
            </w:r>
          </w:p>
        </w:tc>
        <w:tc>
          <w:tcPr>
            <w:tcW w:w="131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Izvorni plan  (kn)</w:t>
            </w:r>
          </w:p>
        </w:tc>
        <w:tc>
          <w:tcPr>
            <w:tcW w:w="11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894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215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/>
        <w:tc>
          <w:tcPr>
            <w:tcW w:w="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2.1.</w:t>
            </w:r>
          </w:p>
        </w:tc>
        <w:tc>
          <w:tcPr>
            <w:tcW w:w="29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GROBLJA</w:t>
            </w:r>
          </w:p>
        </w:tc>
        <w:tc>
          <w:tcPr>
            <w:tcW w:w="3349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Groblje - asfaltiranje staza</w:t>
            </w:r>
          </w:p>
        </w:tc>
        <w:tc>
          <w:tcPr>
            <w:tcW w:w="3349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58.200,00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4214.96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1.800,00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4214.96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60.000,00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Groblje – izrada betonskih okvira na grobnim mjestima</w:t>
            </w:r>
          </w:p>
        </w:tc>
        <w:tc>
          <w:tcPr>
            <w:tcW w:w="3349" w:type="dxa"/>
            <w:gridSpan w:val="4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48.200,00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4214.95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1.800,00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4214.95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50.000,00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2.2.</w:t>
            </w:r>
          </w:p>
        </w:tc>
        <w:tc>
          <w:tcPr>
            <w:tcW w:w="29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JAVNE ZELENE POVRŠINE</w:t>
            </w:r>
          </w:p>
        </w:tc>
        <w:tc>
          <w:tcPr>
            <w:tcW w:w="3349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Mrtvačnica Mihovljan – prostor oko Mrtvačnice</w:t>
            </w:r>
          </w:p>
        </w:tc>
        <w:tc>
          <w:tcPr>
            <w:tcW w:w="3349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51.500,00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4214.94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1.500,00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4214.94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53.000,00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2.3.</w:t>
            </w:r>
          </w:p>
        </w:tc>
        <w:tc>
          <w:tcPr>
            <w:tcW w:w="29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GRAĐEVINE I UREĐAJI JAVNE NAMJENE</w:t>
            </w:r>
          </w:p>
        </w:tc>
        <w:tc>
          <w:tcPr>
            <w:tcW w:w="3349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Izgradnja Dječjeg vrtića u Mihovljanu</w:t>
            </w:r>
          </w:p>
        </w:tc>
        <w:tc>
          <w:tcPr>
            <w:tcW w:w="3349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 i ostalo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4.323.750,00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II., V.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4212.31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cs="Tahoma" w:ascii="Arial narrow" w:hAnsi="Arial narrow"/>
                <w:sz w:val="20"/>
                <w:szCs w:val="20"/>
              </w:rPr>
              <w:t>4.323.750,00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sz w:val="20"/>
                <w:szCs w:val="20"/>
              </w:rPr>
              <w:t>4.323.750,00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cs="Tahoma" w:ascii="Arial narrow" w:hAnsi="Arial narrow"/>
                <w:sz w:val="20"/>
                <w:szCs w:val="20"/>
              </w:rPr>
              <w:t>116.250,00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II., V.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4212.31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116.250,00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 xml:space="preserve">116.250,00 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4.440.000,00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4.400.000,00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4.400.000,00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2948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Dječji vrtić u Mihovljanu - oprema</w:t>
            </w:r>
          </w:p>
        </w:tc>
        <w:tc>
          <w:tcPr>
            <w:tcW w:w="3349" w:type="dxa"/>
            <w:gridSpan w:val="4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Nabava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812.500,00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II., V.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4221.93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812.500,00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812.500,00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812.500,00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812.500,00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812.500,00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2.4.</w:t>
            </w:r>
          </w:p>
        </w:tc>
        <w:tc>
          <w:tcPr>
            <w:tcW w:w="294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JAVNE PROMETNE POVRŠINE KOJIMA NIJE DOPUŠTEN PROMET MOTORNIM VOZILIMA</w:t>
            </w:r>
          </w:p>
        </w:tc>
        <w:tc>
          <w:tcPr>
            <w:tcW w:w="3349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4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sz w:val="20"/>
                <w:szCs w:val="20"/>
              </w:rPr>
              <w:t>Uređenje u Centru Mihovljana: kraj škole, dj. Vrtića, dj. igrališta</w:t>
            </w:r>
          </w:p>
        </w:tc>
        <w:tc>
          <w:tcPr>
            <w:tcW w:w="3349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3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08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205.000,00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4214.91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115.000,00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75.000,00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-40.000,00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cs="Tahoma"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4214.91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61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3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210.000,00</w:t>
            </w:r>
          </w:p>
        </w:tc>
        <w:tc>
          <w:tcPr>
            <w:tcW w:w="1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4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120.000,00</w:t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21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-40.000,00</w:t>
            </w:r>
          </w:p>
        </w:tc>
      </w:tr>
      <w:tr>
        <w:trPr/>
        <w:tc>
          <w:tcPr>
            <w:tcW w:w="616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b)</w:t>
            </w:r>
          </w:p>
        </w:tc>
        <w:tc>
          <w:tcPr>
            <w:tcW w:w="2948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Pristupni put prema dječjem igralištu</w:t>
            </w:r>
          </w:p>
        </w:tc>
        <w:tc>
          <w:tcPr>
            <w:tcW w:w="7151" w:type="dxa"/>
            <w:gridSpan w:val="1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616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31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89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4214.90</w:t>
            </w:r>
          </w:p>
        </w:tc>
        <w:tc>
          <w:tcPr>
            <w:tcW w:w="1360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</w:rPr>
              <w:t>43.000,00</w:t>
            </w:r>
          </w:p>
        </w:tc>
        <w:tc>
          <w:tcPr>
            <w:tcW w:w="1215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+43.000,00</w:t>
            </w:r>
          </w:p>
        </w:tc>
      </w:tr>
      <w:tr>
        <w:trPr/>
        <w:tc>
          <w:tcPr>
            <w:tcW w:w="616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31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89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4214.90</w:t>
            </w:r>
          </w:p>
        </w:tc>
        <w:tc>
          <w:tcPr>
            <w:tcW w:w="1360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</w:rPr>
              <w:t>2.000,00</w:t>
            </w:r>
          </w:p>
        </w:tc>
        <w:tc>
          <w:tcPr>
            <w:tcW w:w="1215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+2.000,00</w:t>
            </w:r>
          </w:p>
        </w:tc>
      </w:tr>
      <w:tr>
        <w:trPr/>
        <w:tc>
          <w:tcPr>
            <w:tcW w:w="616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1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89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0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45.000,00</w:t>
            </w:r>
          </w:p>
        </w:tc>
        <w:tc>
          <w:tcPr>
            <w:tcW w:w="1215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+45.000,00</w:t>
            </w:r>
          </w:p>
        </w:tc>
      </w:tr>
      <w:tr>
        <w:trPr>
          <w:trHeight w:val="340" w:hRule="atLeast"/>
        </w:trPr>
        <w:tc>
          <w:tcPr>
            <w:tcW w:w="616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48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SVEUKUPNO:</w:t>
            </w:r>
          </w:p>
        </w:tc>
        <w:tc>
          <w:tcPr>
            <w:tcW w:w="3349" w:type="dxa"/>
            <w:gridSpan w:val="4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5.625.500,00</w:t>
            </w:r>
          </w:p>
        </w:tc>
        <w:tc>
          <w:tcPr>
            <w:tcW w:w="1360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5.332.500,00</w:t>
            </w:r>
          </w:p>
        </w:tc>
        <w:tc>
          <w:tcPr>
            <w:tcW w:w="1234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5.337.500,00</w:t>
            </w:r>
          </w:p>
        </w:tc>
        <w:tc>
          <w:tcPr>
            <w:tcW w:w="1208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+5.000,00</w:t>
            </w:r>
          </w:p>
        </w:tc>
      </w:tr>
    </w:tbl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10717" w:type="dxa"/>
        <w:jc w:val="left"/>
        <w:tblInd w:w="-42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2917"/>
        <w:gridCol w:w="1332"/>
        <w:gridCol w:w="1134"/>
        <w:gridCol w:w="959"/>
        <w:gridCol w:w="9"/>
        <w:gridCol w:w="4"/>
        <w:gridCol w:w="1353"/>
        <w:gridCol w:w="7"/>
        <w:gridCol w:w="8"/>
        <w:gridCol w:w="1166"/>
        <w:gridCol w:w="8"/>
        <w:gridCol w:w="7"/>
        <w:gridCol w:w="1251"/>
      </w:tblGrid>
      <w:tr>
        <w:trPr>
          <w:trHeight w:val="397" w:hRule="atLeast"/>
        </w:trPr>
        <w:tc>
          <w:tcPr>
            <w:tcW w:w="6915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Građevine komunalne infrastrukture koje će se graditi izvan građevinskog područja</w:t>
            </w:r>
          </w:p>
        </w:tc>
        <w:tc>
          <w:tcPr>
            <w:tcW w:w="1368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181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25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red.br.</w:t>
            </w:r>
          </w:p>
        </w:tc>
        <w:tc>
          <w:tcPr>
            <w:tcW w:w="291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Opis</w:t>
            </w:r>
          </w:p>
        </w:tc>
        <w:tc>
          <w:tcPr>
            <w:tcW w:w="133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Izvorni plan  (kn)</w:t>
            </w:r>
          </w:p>
        </w:tc>
        <w:tc>
          <w:tcPr>
            <w:tcW w:w="113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959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366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181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266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/>
        <w:tc>
          <w:tcPr>
            <w:tcW w:w="56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3.1.</w:t>
            </w:r>
          </w:p>
        </w:tc>
        <w:tc>
          <w:tcPr>
            <w:tcW w:w="291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JAVNE ZELENE POVRŠINE</w:t>
            </w:r>
          </w:p>
        </w:tc>
        <w:tc>
          <w:tcPr>
            <w:tcW w:w="3434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364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182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258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1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Uređenje spomen obilježja, opločenje i horti. uređenje</w:t>
            </w:r>
          </w:p>
        </w:tc>
        <w:tc>
          <w:tcPr>
            <w:tcW w:w="3434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364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182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258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259.000,00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95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4214.62</w:t>
            </w:r>
          </w:p>
        </w:tc>
        <w:tc>
          <w:tcPr>
            <w:tcW w:w="1366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66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33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cs="Tahoma" w:ascii="Arial narrow" w:hAnsi="Arial narrow"/>
                <w:sz w:val="20"/>
                <w:szCs w:val="20"/>
              </w:rPr>
              <w:t>7.000,00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959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4214.62</w:t>
            </w:r>
          </w:p>
        </w:tc>
        <w:tc>
          <w:tcPr>
            <w:tcW w:w="1366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81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266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1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434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266.000,00</w:t>
            </w:r>
          </w:p>
        </w:tc>
        <w:tc>
          <w:tcPr>
            <w:tcW w:w="1364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60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17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SVEUKUPNO:</w:t>
            </w:r>
          </w:p>
        </w:tc>
        <w:tc>
          <w:tcPr>
            <w:tcW w:w="3434" w:type="dxa"/>
            <w:gridSpan w:val="4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266.000,00</w:t>
            </w:r>
          </w:p>
        </w:tc>
        <w:tc>
          <w:tcPr>
            <w:tcW w:w="1364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</w:tbl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10632" w:type="dxa"/>
        <w:jc w:val="left"/>
        <w:tblInd w:w="-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"/>
        <w:gridCol w:w="2964"/>
        <w:gridCol w:w="1250"/>
        <w:gridCol w:w="1145"/>
        <w:gridCol w:w="947"/>
        <w:gridCol w:w="10"/>
        <w:gridCol w:w="9"/>
        <w:gridCol w:w="1431"/>
        <w:gridCol w:w="11"/>
        <w:gridCol w:w="5"/>
        <w:gridCol w:w="1179"/>
        <w:gridCol w:w="3"/>
        <w:gridCol w:w="4"/>
        <w:gridCol w:w="1162"/>
      </w:tblGrid>
      <w:tr>
        <w:trPr>
          <w:trHeight w:val="397" w:hRule="atLeast"/>
        </w:trPr>
        <w:tc>
          <w:tcPr>
            <w:tcW w:w="6835" w:type="dxa"/>
            <w:gridSpan w:val="7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4. Postojeće građevine komunalne infrastrukture koje će se rekonstruirati </w:t>
            </w:r>
          </w:p>
        </w:tc>
        <w:tc>
          <w:tcPr>
            <w:tcW w:w="1447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186" w:type="dxa"/>
            <w:gridSpan w:val="3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  <w:tc>
          <w:tcPr>
            <w:tcW w:w="116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red.br.</w:t>
            </w:r>
          </w:p>
        </w:tc>
        <w:tc>
          <w:tcPr>
            <w:tcW w:w="296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Opis</w:t>
            </w:r>
          </w:p>
        </w:tc>
        <w:tc>
          <w:tcPr>
            <w:tcW w:w="125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Izvorni plan  (kn)</w:t>
            </w:r>
          </w:p>
        </w:tc>
        <w:tc>
          <w:tcPr>
            <w:tcW w:w="11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  <w:t>Izvori financiranja</w:t>
            </w:r>
          </w:p>
        </w:tc>
        <w:tc>
          <w:tcPr>
            <w:tcW w:w="947" w:type="dxa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Pozicija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Tekući plan</w:t>
              <w:br/>
              <w:t>(I. izmjene i dopune(kn)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II. izmjene i dopune(kn)</w:t>
            </w:r>
          </w:p>
        </w:tc>
        <w:tc>
          <w:tcPr>
            <w:tcW w:w="1169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Razlika</w:t>
            </w:r>
          </w:p>
        </w:tc>
      </w:tr>
      <w:tr>
        <w:trPr/>
        <w:tc>
          <w:tcPr>
            <w:tcW w:w="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4.1.</w:t>
            </w:r>
          </w:p>
        </w:tc>
        <w:tc>
          <w:tcPr>
            <w:tcW w:w="296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GROBLJA</w:t>
            </w:r>
          </w:p>
        </w:tc>
        <w:tc>
          <w:tcPr>
            <w:tcW w:w="3352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Rekonstrukcija krova na Mrtvačnici u Mihovljanu</w:t>
            </w:r>
          </w:p>
        </w:tc>
        <w:tc>
          <w:tcPr>
            <w:tcW w:w="3352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125.000,00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IV.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4214.93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100.000,00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100.000,00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cs="Tahoma"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4214.93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5.000,00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5.000,00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130.000,00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105.000,00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105.000,00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29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Oprema za mrtvačnicu</w:t>
            </w:r>
          </w:p>
        </w:tc>
        <w:tc>
          <w:tcPr>
            <w:tcW w:w="3352" w:type="dxa"/>
            <w:gridSpan w:val="4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Nabava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4221.93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30.000,00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-30.000,00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cs="Tahoma" w:ascii="Arial narrow" w:hAnsi="Arial narrow"/>
                <w:b/>
                <w:sz w:val="20"/>
                <w:szCs w:val="20"/>
              </w:rPr>
              <w:t>30.000,00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30.000,00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-30.000,00</w:t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c)</w:t>
            </w:r>
          </w:p>
        </w:tc>
        <w:tc>
          <w:tcPr>
            <w:tcW w:w="2964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Mrtvačnica - stupovi</w:t>
            </w:r>
          </w:p>
        </w:tc>
        <w:tc>
          <w:tcPr>
            <w:tcW w:w="7156" w:type="dxa"/>
            <w:gridSpan w:val="1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Nabava</w:t>
            </w:r>
          </w:p>
        </w:tc>
        <w:tc>
          <w:tcPr>
            <w:tcW w:w="125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947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0"/>
                <w:szCs w:val="20"/>
              </w:rPr>
              <w:t>4214.96</w:t>
            </w:r>
          </w:p>
        </w:tc>
        <w:tc>
          <w:tcPr>
            <w:tcW w:w="1450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</w:rPr>
              <w:t>10.000,00</w:t>
            </w:r>
          </w:p>
        </w:tc>
        <w:tc>
          <w:tcPr>
            <w:tcW w:w="1169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+10.000,00</w:t>
            </w:r>
          </w:p>
        </w:tc>
      </w:tr>
      <w:tr>
        <w:trPr/>
        <w:tc>
          <w:tcPr>
            <w:tcW w:w="51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5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947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bCs/>
                <w:sz w:val="20"/>
                <w:szCs w:val="20"/>
              </w:rPr>
            </w:r>
          </w:p>
        </w:tc>
        <w:tc>
          <w:tcPr>
            <w:tcW w:w="1450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169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+10.000,00</w:t>
            </w:r>
          </w:p>
        </w:tc>
      </w:tr>
      <w:tr>
        <w:trPr/>
        <w:tc>
          <w:tcPr>
            <w:tcW w:w="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4.2.</w:t>
            </w:r>
          </w:p>
        </w:tc>
        <w:tc>
          <w:tcPr>
            <w:tcW w:w="296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GRAĐEVINE I UREĐAJI JAVNE NAMJENE</w:t>
            </w:r>
          </w:p>
        </w:tc>
        <w:tc>
          <w:tcPr>
            <w:tcW w:w="3352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Rekonstrukcija Društvenog doma u Mihovljanu </w:t>
            </w:r>
            <w:r>
              <w:rPr>
                <w:rFonts w:cs="Tahoma" w:ascii="Arial Narrow" w:hAnsi="Arial Narrow"/>
                <w:sz w:val="20"/>
                <w:szCs w:val="20"/>
              </w:rPr>
              <w:t>- krov</w:t>
            </w:r>
          </w:p>
        </w:tc>
        <w:tc>
          <w:tcPr>
            <w:tcW w:w="3352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100.000,00 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4214.92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297.000,00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-297.000,00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4214.92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3.000,00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-3.000,00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103.000,00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350.000,00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-350.000,00</w:t>
            </w:r>
          </w:p>
        </w:tc>
      </w:tr>
      <w:tr>
        <w:trPr/>
        <w:tc>
          <w:tcPr>
            <w:tcW w:w="5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29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Športske prostorije u općinskoj zgradi Mihovljan</w:t>
            </w:r>
          </w:p>
        </w:tc>
        <w:tc>
          <w:tcPr>
            <w:tcW w:w="3352" w:type="dxa"/>
            <w:gridSpan w:val="4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100.000,00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4214.97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 </w:t>
            </w:r>
            <w:r>
              <w:rPr>
                <w:rFonts w:cs="Tahoma" w:ascii="Arial narrow" w:hAnsi="Arial narrow"/>
                <w:sz w:val="20"/>
                <w:szCs w:val="20"/>
              </w:rPr>
              <w:t>3.000,00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4214.97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103.000,00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4.3.</w:t>
            </w:r>
          </w:p>
        </w:tc>
        <w:tc>
          <w:tcPr>
            <w:tcW w:w="296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NERAZVRSTANE CESTE</w:t>
            </w:r>
          </w:p>
        </w:tc>
        <w:tc>
          <w:tcPr>
            <w:tcW w:w="3352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Održavanje postojećih nerazvrstanih cesta na pod. Mihovljana</w:t>
            </w:r>
          </w:p>
        </w:tc>
        <w:tc>
          <w:tcPr>
            <w:tcW w:w="3352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1.030.000,00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I.,II.,III.,IV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4213.10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1.220.000,00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1.180.000,00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-40.000,00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   </w:t>
            </w: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4213.10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30.000,00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30.000,00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1.060.000,00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FF0000"/>
                <w:sz w:val="20"/>
                <w:szCs w:val="20"/>
              </w:rPr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FF0000"/>
                <w:sz w:val="20"/>
                <w:szCs w:val="20"/>
              </w:rPr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1.250.000,00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1.210.000,00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-40.000,00</w:t>
            </w:r>
          </w:p>
        </w:tc>
      </w:tr>
      <w:tr>
        <w:trPr/>
        <w:tc>
          <w:tcPr>
            <w:tcW w:w="5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b)</w:t>
            </w:r>
          </w:p>
        </w:tc>
        <w:tc>
          <w:tcPr>
            <w:tcW w:w="29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Sanacija klizišta u naselju Mihovljan</w:t>
            </w:r>
          </w:p>
        </w:tc>
        <w:tc>
          <w:tcPr>
            <w:tcW w:w="3352" w:type="dxa"/>
            <w:gridSpan w:val="4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Glavni projekt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30.000,00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4214.98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630.000,00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III., IV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4214.98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Nadzor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18.000,00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III.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4214.98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718.000,00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4.4.</w:t>
            </w:r>
          </w:p>
        </w:tc>
        <w:tc>
          <w:tcPr>
            <w:tcW w:w="296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JAVNA RASVJETA</w:t>
            </w:r>
          </w:p>
        </w:tc>
        <w:tc>
          <w:tcPr>
            <w:tcW w:w="3352" w:type="dxa"/>
            <w:gridSpan w:val="4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vMerge w:val="restart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a)</w:t>
            </w:r>
          </w:p>
        </w:tc>
        <w:tc>
          <w:tcPr>
            <w:tcW w:w="296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Javna rasvjeta</w:t>
            </w:r>
          </w:p>
        </w:tc>
        <w:tc>
          <w:tcPr>
            <w:tcW w:w="3352" w:type="dxa"/>
            <w:gridSpan w:val="4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</w:r>
          </w:p>
        </w:tc>
        <w:tc>
          <w:tcPr>
            <w:tcW w:w="1451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87" w:type="dxa"/>
            <w:gridSpan w:val="3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  <w:tc>
          <w:tcPr>
            <w:tcW w:w="1166" w:type="dxa"/>
            <w:gridSpan w:val="2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0"/>
                <w:szCs w:val="20"/>
              </w:rPr>
            </w:pPr>
            <w:r>
              <w:rPr>
                <w:rFonts w:cs="Tahoma" w:ascii="Arial narrow" w:hAnsi="Arial narrow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Nabava rasvjetnih tijela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43.000,00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I.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4214.62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43.000,00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43.000,00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Izvođenje radova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cs="Tahoma" w:ascii="Arial narrow" w:hAnsi="Arial narrow"/>
                <w:sz w:val="20"/>
                <w:szCs w:val="20"/>
              </w:rPr>
              <w:t>7.000,00</w:t>
            </w:r>
          </w:p>
        </w:tc>
        <w:tc>
          <w:tcPr>
            <w:tcW w:w="11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I.</w:t>
            </w:r>
          </w:p>
        </w:tc>
        <w:tc>
          <w:tcPr>
            <w:tcW w:w="947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sz w:val="20"/>
                <w:szCs w:val="20"/>
              </w:rPr>
              <w:t>4214.62</w:t>
            </w:r>
          </w:p>
        </w:tc>
        <w:tc>
          <w:tcPr>
            <w:tcW w:w="1450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7.000,00</w:t>
            </w:r>
          </w:p>
        </w:tc>
        <w:tc>
          <w:tcPr>
            <w:tcW w:w="1195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7.000,00</w:t>
            </w:r>
          </w:p>
        </w:tc>
        <w:tc>
          <w:tcPr>
            <w:tcW w:w="1169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color w:val="auto"/>
                <w:sz w:val="20"/>
                <w:szCs w:val="20"/>
              </w:rPr>
              <w:t>0,00</w:t>
            </w:r>
          </w:p>
        </w:tc>
      </w:tr>
      <w:tr>
        <w:trPr/>
        <w:tc>
          <w:tcPr>
            <w:tcW w:w="5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UKUPNO:</w:t>
            </w:r>
          </w:p>
        </w:tc>
        <w:tc>
          <w:tcPr>
            <w:tcW w:w="3352" w:type="dxa"/>
            <w:gridSpan w:val="4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50.000,00</w:t>
            </w:r>
          </w:p>
        </w:tc>
        <w:tc>
          <w:tcPr>
            <w:tcW w:w="1451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50.000,00</w:t>
            </w:r>
          </w:p>
        </w:tc>
        <w:tc>
          <w:tcPr>
            <w:tcW w:w="1187" w:type="dxa"/>
            <w:gridSpan w:val="3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50.000,00</w:t>
            </w:r>
          </w:p>
        </w:tc>
        <w:tc>
          <w:tcPr>
            <w:tcW w:w="116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color w:val="auto"/>
                <w:sz w:val="20"/>
                <w:szCs w:val="20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510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sz w:val="20"/>
                <w:szCs w:val="20"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</w:r>
          </w:p>
        </w:tc>
        <w:tc>
          <w:tcPr>
            <w:tcW w:w="2964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>SVEUKUPNO:</w:t>
            </w:r>
          </w:p>
        </w:tc>
        <w:tc>
          <w:tcPr>
            <w:tcW w:w="3352" w:type="dxa"/>
            <w:gridSpan w:val="4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0"/>
                <w:szCs w:val="20"/>
              </w:rPr>
              <w:t xml:space="preserve">2.194.000,00 </w:t>
            </w:r>
          </w:p>
        </w:tc>
        <w:tc>
          <w:tcPr>
            <w:tcW w:w="1451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1.785.000,00</w:t>
            </w:r>
          </w:p>
        </w:tc>
        <w:tc>
          <w:tcPr>
            <w:tcW w:w="1187" w:type="dxa"/>
            <w:gridSpan w:val="3"/>
            <w:tcBorders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1.375.000,00</w:t>
            </w:r>
          </w:p>
        </w:tc>
        <w:tc>
          <w:tcPr>
            <w:tcW w:w="1166" w:type="dxa"/>
            <w:gridSpan w:val="2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-410.000,00</w:t>
            </w:r>
          </w:p>
        </w:tc>
      </w:tr>
    </w:tbl>
    <w:p>
      <w:pPr>
        <w:pStyle w:val="Normal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IV. ZAKLJUČNE ODREDBE</w:t>
      </w:r>
    </w:p>
    <w:p>
      <w:pPr>
        <w:pStyle w:val="Normal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Članak 4.</w:t>
      </w:r>
    </w:p>
    <w:p>
      <w:pPr>
        <w:pStyle w:val="Normal"/>
        <w:ind w:firstLine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Svi radovi na objektima i uređajima komunalne infrastrukture izvoditi će se prema prioritetima koje utvrdi Općinski načelnik.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Članak 5.</w:t>
      </w:r>
    </w:p>
    <w:p>
      <w:pPr>
        <w:pStyle w:val="Normal"/>
        <w:jc w:val="both"/>
        <w:rPr/>
      </w:pPr>
      <w:r>
        <w:rPr>
          <w:rFonts w:cs="Tahoma" w:ascii="Arial Narrow" w:hAnsi="Arial Narrow"/>
          <w:sz w:val="22"/>
          <w:szCs w:val="22"/>
        </w:rPr>
        <w:tab/>
        <w:t xml:space="preserve">Ovaj Program građenja objekata komunalne infrastrukture uz II. izmjene i dopune Proračuna Općine Mihovljan u  2021. godini objaviti će se u Službenom glasniku Krapinsko – zagorske županije </w:t>
      </w:r>
      <w:bookmarkStart w:id="1" w:name="__DdeLink__6361_3392335563"/>
      <w:r>
        <w:rPr>
          <w:rFonts w:cs="Tahoma" w:ascii="Arial Narrow" w:hAnsi="Arial Narrow"/>
          <w:sz w:val="22"/>
          <w:szCs w:val="22"/>
        </w:rPr>
        <w:t>i stupa na snagu prvi dan od dana objave</w:t>
      </w:r>
      <w:r>
        <w:rPr>
          <w:rFonts w:cs="Tahoma" w:ascii="Arial Narrow" w:hAnsi="Arial Narrow"/>
          <w:sz w:val="22"/>
          <w:szCs w:val="22"/>
        </w:rPr>
        <w:t>.</w:t>
      </w:r>
      <w:bookmarkEnd w:id="1"/>
    </w:p>
    <w:p>
      <w:pPr>
        <w:pStyle w:val="Normal"/>
        <w:ind w:left="6372" w:hanging="0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 xml:space="preserve">   </w:t>
      </w:r>
      <w:r>
        <w:rPr>
          <w:rFonts w:cs="Tahoma" w:ascii="Arial Narrow" w:hAnsi="Arial Narrow"/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ab/>
        <w:tab/>
        <w:tab/>
        <w:tab/>
        <w:tab/>
        <w:tab/>
        <w:tab/>
        <w:tab/>
        <w:t xml:space="preserve">              mr.Silvestar Vučković dr.vet.med</w:t>
      </w:r>
    </w:p>
    <w:p>
      <w:pPr>
        <w:pStyle w:val="Normal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</w:r>
    </w:p>
    <w:p>
      <w:pPr>
        <w:pStyle w:val="Normal"/>
        <w:rPr/>
      </w:pPr>
      <w:r>
        <w:rPr>
          <w:rFonts w:cs="Tahoma" w:ascii="Arial Narrow" w:hAnsi="Arial Narrow"/>
          <w:sz w:val="20"/>
          <w:szCs w:val="20"/>
        </w:rPr>
        <w:t xml:space="preserve">                                                                                            </w:t>
      </w:r>
    </w:p>
    <w:p>
      <w:pPr>
        <w:pStyle w:val="Normal"/>
        <w:spacing w:lineRule="auto" w:line="276"/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6"/>
          <w:szCs w:val="16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6"/>
          <w:szCs w:val="16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16"/>
          <w:szCs w:val="16"/>
        </w:rPr>
        <w:t xml:space="preserve">Ministarstvo financija, Katančićeva 5, 10000 Zagreb, </w:t>
      </w:r>
      <w:hyperlink r:id="rId3">
        <w:r>
          <w:rPr>
            <w:rStyle w:val="ListLabel10"/>
            <w:rFonts w:cs="Tahoma" w:ascii="Arial Narrow" w:hAnsi="Arial Narrow"/>
            <w:color w:val="0000FF" w:themeColor="hyperlink"/>
            <w:sz w:val="16"/>
            <w:szCs w:val="16"/>
            <w:u w:val="single"/>
          </w:rPr>
          <w:t>lokalni.proracuni@mfin.hr</w:t>
        </w:r>
      </w:hyperlink>
      <w:r>
        <w:rPr>
          <w:rFonts w:cs="Tahoma" w:ascii="Arial Narrow" w:hAnsi="Arial Narrow"/>
          <w:sz w:val="16"/>
          <w:szCs w:val="16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6"/>
          <w:szCs w:val="16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6"/>
          <w:szCs w:val="16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6"/>
          <w:szCs w:val="16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6"/>
          <w:szCs w:val="16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16"/>
          <w:szCs w:val="16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16"/>
          <w:szCs w:val="16"/>
        </w:rPr>
        <w:t>Prilog zapisniku, Pismohrana.</w:t>
      </w:r>
    </w:p>
    <w:sectPr>
      <w:type w:val="nextPage"/>
      <w:pgSz w:w="11906" w:h="16838"/>
      <w:pgMar w:left="1077" w:right="849" w:header="0" w:top="0" w:footer="0" w:bottom="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Estrangelo Edess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sz w:val="22"/>
        <w:rFonts w:cs="Segoe U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TijelotekstaChar">
    <w:name w:val="Tijelo teksta Char"/>
    <w:basedOn w:val="DefaultParagraphFont"/>
    <w:qFormat/>
    <w:rPr>
      <w:rFonts w:ascii="Estrangelo Edessa" w:hAnsi="Estrangelo Edessa"/>
    </w:rPr>
  </w:style>
  <w:style w:type="character" w:styleId="Znakovifusnote">
    <w:name w:val="Znakovi fusnote"/>
    <w:qFormat/>
    <w:rPr/>
  </w:style>
  <w:style w:type="character" w:styleId="Znakovioznaavanjazavrnihbiljeki">
    <w:name w:val="Znakovi označavanja završnih bilješki"/>
    <w:qFormat/>
    <w:rPr/>
  </w:style>
  <w:style w:type="character" w:styleId="Posjeenainternetveza">
    <w:name w:val="Posjećena internet veza"/>
    <w:qFormat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Arial Narrow" w:hAnsi="Arial Narrow" w:cs="Segoe UI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Arial Narrow" w:hAnsi="Arial Narrow" w:cs="Tahoma"/>
      <w:color w:val="0000FF" w:themeColor="hyperlink"/>
      <w:sz w:val="14"/>
      <w:szCs w:val="14"/>
      <w:u w:val="single"/>
    </w:rPr>
  </w:style>
  <w:style w:type="character" w:styleId="ListLabel11">
    <w:name w:val="ListLabel 11"/>
    <w:qFormat/>
    <w:rPr>
      <w:rFonts w:ascii="Arial Narrow" w:hAnsi="Arial Narrow" w:cs="Segoe UI"/>
      <w:sz w:val="22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>
    <w:name w:val="ListLabel 21"/>
    <w:qFormat/>
    <w:rPr>
      <w:rFonts w:ascii="Arial Narrow" w:hAnsi="Arial Narrow" w:cs="Segoe UI"/>
      <w:sz w:val="22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>
    <w:name w:val="ListLabel 31"/>
    <w:qFormat/>
    <w:rPr>
      <w:rFonts w:ascii="Arial Narrow" w:hAnsi="Arial Narrow" w:cs="Segoe UI"/>
      <w:sz w:val="22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>
    <w:name w:val="ListLabel 41"/>
    <w:qFormat/>
    <w:rPr>
      <w:rFonts w:ascii="Arial Narrow" w:hAnsi="Arial Narrow" w:cs="Segoe UI"/>
      <w:sz w:val="2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>
    <w:name w:val="ListLabel 51"/>
    <w:qFormat/>
    <w:rPr>
      <w:rFonts w:ascii="Arial Narrow" w:hAnsi="Arial Narrow" w:cs="Segoe UI"/>
      <w:sz w:val="22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>
    <w:name w:val="ListLabel 61"/>
    <w:qFormat/>
    <w:rPr>
      <w:rFonts w:ascii="Arial Narrow" w:hAnsi="Arial Narrow" w:cs="Segoe UI"/>
      <w:sz w:val="22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Arial Narrow" w:hAnsi="Arial Narrow" w:cs="Tahoma"/>
      <w:color w:val="0000FF" w:themeColor="hyperlink"/>
      <w:sz w:val="16"/>
      <w:szCs w:val="16"/>
      <w:u w:val="single"/>
    </w:rPr>
  </w:style>
  <w:style w:type="character" w:styleId="ListLabel71">
    <w:name w:val="ListLabel 71"/>
    <w:qFormat/>
    <w:rPr>
      <w:rFonts w:ascii="Arial Narrow" w:hAnsi="Arial Narrow" w:cs="Segoe UI"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Arial Narrow" w:hAnsi="Arial Narrow" w:cs="Tahoma"/>
      <w:color w:val="0000FF" w:themeColor="hyperlink"/>
      <w:sz w:val="16"/>
      <w:szCs w:val="16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Izlistajsadraj">
    <w:name w:val="Izlistaj sadržaj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LibreOffice/6.2.4.2$Windows_X86_64 LibreOffice_project/2412653d852ce75f65fbfa83fb7e7b669a126d64</Application>
  <Pages>4</Pages>
  <Words>1459</Words>
  <Characters>9617</Characters>
  <CharactersWithSpaces>10667</CharactersWithSpaces>
  <Paragraphs>663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2020-12-23T12:35:00Z</dcterms:created>
  <dc:creator>URED-PC</dc:creator>
  <dc:description/>
  <dc:language>hr-HR</dc:language>
  <cp:lastModifiedBy/>
  <cp:lastPrinted>2021-11-04T13:16:38Z</cp:lastPrinted>
  <dcterms:modified xsi:type="dcterms:W3CDTF">2021-12-30T09:48:39Z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