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</w:p>
    <w:tbl>
      <w:tblPr>
        <w:tblW w:w="8897" w:type="dxa"/>
        <w:jc w:val="left"/>
        <w:tblInd w:w="-25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079"/>
        <w:gridCol w:w="4817"/>
      </w:tblGrid>
      <w:tr>
        <w:trPr/>
        <w:tc>
          <w:tcPr>
            <w:tcW w:w="4079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REPUBLIKA HRVATSKA</w:t>
            </w:r>
          </w:p>
          <w:p>
            <w:pPr>
              <w:pStyle w:val="Normal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KRAPINSKO - ZAGORSKA ŽUPANIJA</w:t>
            </w:r>
          </w:p>
          <w:p>
            <w:pPr>
              <w:pStyle w:val="Stilnaslova1"/>
              <w:spacing w:lineRule="auto" w:line="2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OPĆINA MIHOVLJAN</w:t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OPĆINSKO VIJEĆE</w:t>
            </w:r>
          </w:p>
        </w:tc>
        <w:tc>
          <w:tcPr>
            <w:tcW w:w="4817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KLASA: 321-01/22-01/02</w:t>
      </w:r>
    </w:p>
    <w:p>
      <w:pPr>
        <w:pStyle w:val="Normal"/>
        <w:rPr/>
      </w:pPr>
      <w:r>
        <w:rPr>
          <w:sz w:val="22"/>
          <w:szCs w:val="22"/>
        </w:rPr>
        <w:t>URBROJ: 2140-23-1-23-02</w:t>
      </w:r>
    </w:p>
    <w:p>
      <w:pPr>
        <w:pStyle w:val="Normal"/>
        <w:rPr/>
      </w:pPr>
      <w:r>
        <w:rPr>
          <w:sz w:val="22"/>
          <w:szCs w:val="22"/>
        </w:rPr>
        <w:t>Mihovljan,  20. prosinca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Na temelju članka 69. stavka 4. Zakona o šumama (“Narodne novine” br. 68/18, 115/18 i 98/19, 32/20, 145/20) i članka 39. Statuta Općine Mihovljan (“Službeni glasnik Krapinsko-zagorske županije” 05/13, 11/18 i 8/20, 8/21), Općinsko vijeće Općine Mihovljan na svojoj 21. sjednici održanoj dana  20. prosinca 2023., donijelo je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spacing w:lineRule="auto" w:line="276"/>
        <w:jc w:val="center"/>
        <w:rPr/>
      </w:pPr>
      <w:r>
        <w:rPr>
          <w:b/>
          <w:sz w:val="22"/>
          <w:szCs w:val="22"/>
        </w:rPr>
        <w:t xml:space="preserve">UTROŠKA SREDSTAVA ŠUMSKOG DOPRINOSA </w:t>
      </w:r>
      <w:r>
        <w:rPr>
          <w:b/>
          <w:bCs/>
          <w:sz w:val="22"/>
          <w:szCs w:val="22"/>
        </w:rPr>
        <w:t>UZ III. IZMJENE I DOPUNE PRORAČUNA U 2023. GODINI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1.</w:t>
      </w:r>
    </w:p>
    <w:p>
      <w:pPr>
        <w:pStyle w:val="Normal"/>
        <w:ind w:firstLine="567"/>
        <w:jc w:val="both"/>
        <w:rPr/>
      </w:pPr>
      <w:r>
        <w:rPr>
          <w:sz w:val="22"/>
          <w:szCs w:val="22"/>
        </w:rPr>
        <w:t>Prihod proračuna Općine Mihovl</w:t>
      </w:r>
      <w:r>
        <w:rPr>
          <w:color w:val="auto"/>
          <w:sz w:val="22"/>
          <w:szCs w:val="22"/>
        </w:rPr>
        <w:t>jan za 2023. godinu, a temeljem dosadašnjih uplata šumskog doprinosa, planirao se u iznosu od 1.592,67 EUR, a III. izmjenom i dopunom ostaje isto 1.592,67 EUR.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Ostvareni prihod od šumskog doprinosa će se utrošiti za financiranje održavanja komunalne infrastrukture sukladno Programu održavanja komunalne infrastrukture na području općine Mihovljan.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3.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ahoma"/>
          <w:sz w:val="22"/>
          <w:szCs w:val="22"/>
        </w:rPr>
        <w:t xml:space="preserve">Ovaj </w:t>
      </w:r>
      <w:r>
        <w:rPr>
          <w:rFonts w:cs="Tahoma"/>
          <w:sz w:val="22"/>
          <w:szCs w:val="20"/>
        </w:rPr>
        <w:t xml:space="preserve">Program </w:t>
      </w:r>
      <w:bookmarkStart w:id="0" w:name="__DdeLink__1752_4047299625"/>
      <w:r>
        <w:rPr>
          <w:rFonts w:cs="Tahoma"/>
          <w:sz w:val="22"/>
          <w:szCs w:val="20"/>
        </w:rPr>
        <w:t>utroška sredstava šumskog doprinosa</w:t>
      </w:r>
      <w:bookmarkEnd w:id="0"/>
      <w:r>
        <w:rPr>
          <w:rFonts w:cs="Tahoma"/>
          <w:sz w:val="22"/>
          <w:szCs w:val="22"/>
        </w:rPr>
        <w:t xml:space="preserve"> uz III. izmjene i dopune Proračuna Općine Mihovljan u 2023. godini objavit će se u Službenom glasniku Krapinsko-zagorske županije,</w:t>
      </w:r>
      <w:r>
        <w:rPr>
          <w:sz w:val="22"/>
          <w:szCs w:val="22"/>
        </w:rPr>
        <w:t xml:space="preserve"> a njegovim donošenjem prestaje važiti </w:t>
      </w:r>
      <w:r>
        <w:rPr>
          <w:rFonts w:cs="Arial Narrow"/>
          <w:sz w:val="22"/>
          <w:szCs w:val="22"/>
        </w:rPr>
        <w:t xml:space="preserve">Program </w:t>
      </w:r>
      <w:r>
        <w:rPr>
          <w:rFonts w:cs="Tahoma"/>
          <w:sz w:val="22"/>
          <w:szCs w:val="20"/>
        </w:rPr>
        <w:t>utroška sredstava šumskog doprinosa</w:t>
      </w:r>
      <w:r>
        <w:rPr>
          <w:rFonts w:cs="Arial Narrow"/>
          <w:sz w:val="22"/>
          <w:szCs w:val="22"/>
        </w:rPr>
        <w:t xml:space="preserve"> </w:t>
      </w:r>
      <w:r>
        <w:rPr>
          <w:sz w:val="22"/>
          <w:szCs w:val="22"/>
        </w:rPr>
        <w:t xml:space="preserve">objavljen u Službenom glasniku Krapinsko-zagorske županije broj 63B/22. 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>Predsjednik Općinskog vijeća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sz w:val="22"/>
          <w:szCs w:val="22"/>
        </w:rPr>
        <w:t>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DOSTAVITI: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Ministarstvo poljoprivrede, Ulica grada Vukovara 78, 10000 Zagreb - na nadzor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0"/>
          <w:szCs w:val="20"/>
        </w:rPr>
        <w:t xml:space="preserve">Ministarstvo financija, Katančićeva  5, 10000 Zagreb, na znanje i </w:t>
      </w:r>
      <w:hyperlink r:id="rId3">
        <w:r>
          <w:rPr>
            <w:rStyle w:val="ListLabel5"/>
            <w:rFonts w:cs="Times New Roman"/>
            <w:sz w:val="20"/>
            <w:szCs w:val="20"/>
          </w:rPr>
          <w:t>lokalni.proracuni@mfin.hr</w:t>
        </w:r>
      </w:hyperlink>
      <w:r>
        <w:rPr>
          <w:sz w:val="20"/>
          <w:szCs w:val="20"/>
        </w:rPr>
        <w:t xml:space="preserve">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poslove Županijske skupštine, n/r Svjetlane Goričan, Magistratska 1, 49000 Krapina (za objavu),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Krapinsko-zagorska županija, Upravni odjel za financije i proračun, Magistratska 1, 49000 Krapina, (obavijest o objavi – link Službenog glasnika i web stranice Općine Mihovljan)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Oglasna ploča i WEB stranica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Općinskom načelniku Općine Mihovljan,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Jedinstveni upravni odjel, ovdje,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Prilog zapisniku,</w:t>
      </w:r>
    </w:p>
    <w:p>
      <w:pPr>
        <w:pStyle w:val="Normal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Pismohrana</w:t>
      </w:r>
    </w:p>
    <w:p>
      <w:pPr>
        <w:pStyle w:val="Normal"/>
        <w:ind w:left="720" w:hanging="0"/>
        <w:jc w:val="both"/>
        <w:rPr/>
      </w:pPr>
      <w:r>
        <w:rPr/>
      </w:r>
    </w:p>
    <w:sectPr>
      <w:type w:val="nextPage"/>
      <w:pgSz w:w="11906" w:h="16838"/>
      <w:pgMar w:left="1134" w:right="1274" w:header="0" w:top="53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Estrangelo Edessa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uiPriority="0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312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paragraph" w:styleId="Stilnaslova1">
    <w:name w:val="Heading 1"/>
    <w:basedOn w:val="Normal"/>
    <w:next w:val="Normal"/>
    <w:qFormat/>
    <w:rsid w:val="003c3125"/>
    <w:pPr>
      <w:keepNext w:val="true"/>
      <w:spacing w:lineRule="auto" w:line="360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 w:customStyle="1">
    <w:name w:val="Internetska poveznica"/>
    <w:basedOn w:val="DefaultParagraphFont"/>
    <w:semiHidden/>
    <w:rsid w:val="003c3125"/>
    <w:rPr>
      <w:color w:val="0000FF"/>
      <w:u w:val="single"/>
    </w:rPr>
  </w:style>
  <w:style w:type="character" w:styleId="TijelotekstaChar" w:customStyle="1">
    <w:name w:val="Tijelo teksta Char"/>
    <w:basedOn w:val="DefaultParagraphFont"/>
    <w:link w:val="Tijeloteksta"/>
    <w:semiHidden/>
    <w:qFormat/>
    <w:rsid w:val="00b201be"/>
    <w:rPr>
      <w:rFonts w:ascii="Estrangelo Edessa" w:hAnsi="Estrangelo Edessa"/>
    </w:rPr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b8437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eastAsia="Times New Roman" w:cs="Tahoma"/>
    </w:rPr>
  </w:style>
  <w:style w:type="character" w:styleId="ListLabel3" w:customStyle="1">
    <w:name w:val="ListLabel 3"/>
    <w:qFormat/>
    <w:rPr>
      <w:rFonts w:ascii="Arial Narrow" w:hAnsi="Arial Narrow"/>
      <w:sz w:val="22"/>
      <w:szCs w:val="22"/>
    </w:rPr>
  </w:style>
  <w:style w:type="character" w:styleId="ListLabel4" w:customStyle="1">
    <w:name w:val="ListLabel 4"/>
    <w:qFormat/>
    <w:rPr>
      <w:sz w:val="20"/>
      <w:szCs w:val="20"/>
    </w:rPr>
  </w:style>
  <w:style w:type="character" w:styleId="ListLabel5" w:customStyle="1">
    <w:name w:val="ListLabel 5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6" w:customStyle="1">
    <w:name w:val="ListLabel 6"/>
    <w:qFormat/>
    <w:rPr>
      <w:rFonts w:ascii="Arial Narrow" w:hAnsi="Arial Narrow"/>
      <w:sz w:val="22"/>
      <w:szCs w:val="22"/>
    </w:rPr>
  </w:style>
  <w:style w:type="character" w:styleId="ListLabel7" w:customStyle="1">
    <w:name w:val="ListLabel 7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8" w:customStyle="1">
    <w:name w:val="ListLabel 8"/>
    <w:qFormat/>
    <w:rPr>
      <w:rFonts w:ascii="Arial Narrow" w:hAnsi="Arial Narrow"/>
      <w:sz w:val="22"/>
      <w:szCs w:val="22"/>
    </w:rPr>
  </w:style>
  <w:style w:type="character" w:styleId="ListLabel9" w:customStyle="1">
    <w:name w:val="ListLabel 9"/>
    <w:qFormat/>
    <w:rPr>
      <w:rFonts w:ascii="Arial Narrow" w:hAnsi="Arial Narrow" w:cs="Tahoma"/>
      <w:color w:val="0000FF"/>
      <w:sz w:val="22"/>
      <w:szCs w:val="22"/>
      <w:u w:val="single"/>
    </w:rPr>
  </w:style>
  <w:style w:type="character" w:styleId="ListLabel10">
    <w:name w:val="ListLabel 10"/>
    <w:qFormat/>
    <w:rPr>
      <w:sz w:val="20"/>
      <w:szCs w:val="22"/>
    </w:rPr>
  </w:style>
  <w:style w:type="character" w:styleId="ListLabel11">
    <w:name w:val="ListLabel 11"/>
    <w:qFormat/>
    <w:rPr>
      <w:rFonts w:ascii="Times New Roman" w:hAnsi="Times New Roman" w:cs="Times New Roman"/>
      <w:sz w:val="20"/>
      <w:szCs w:val="20"/>
    </w:rPr>
  </w:style>
  <w:style w:type="character" w:styleId="ListLabel12">
    <w:name w:val="ListLabel 12"/>
    <w:qFormat/>
    <w:rPr>
      <w:sz w:val="20"/>
      <w:szCs w:val="22"/>
    </w:rPr>
  </w:style>
  <w:style w:type="character" w:styleId="ListLabel13">
    <w:name w:val="ListLabel 13"/>
    <w:qFormat/>
    <w:rPr>
      <w:rFonts w:cs="Times New Roman"/>
      <w:sz w:val="20"/>
      <w:szCs w:val="20"/>
    </w:rPr>
  </w:style>
  <w:style w:type="character" w:styleId="ListLabel14">
    <w:name w:val="ListLabel 14"/>
    <w:qFormat/>
    <w:rPr>
      <w:sz w:val="20"/>
      <w:szCs w:val="22"/>
    </w:rPr>
  </w:style>
  <w:style w:type="character" w:styleId="ListLabel15">
    <w:name w:val="ListLabel 15"/>
    <w:qFormat/>
    <w:rPr>
      <w:rFonts w:cs="Times New Roman"/>
      <w:sz w:val="20"/>
      <w:szCs w:val="20"/>
    </w:rPr>
  </w:style>
  <w:style w:type="character" w:styleId="ListLabel16">
    <w:name w:val="ListLabel 16"/>
    <w:qFormat/>
    <w:rPr>
      <w:sz w:val="20"/>
      <w:szCs w:val="22"/>
    </w:rPr>
  </w:style>
  <w:style w:type="character" w:styleId="ListLabel17">
    <w:name w:val="ListLabel 17"/>
    <w:qFormat/>
    <w:rPr>
      <w:rFonts w:cs="Times New Roman"/>
      <w:sz w:val="20"/>
      <w:szCs w:val="20"/>
    </w:rPr>
  </w:style>
  <w:style w:type="character" w:styleId="ListLabel18">
    <w:name w:val="ListLabel 18"/>
    <w:qFormat/>
    <w:rPr>
      <w:sz w:val="20"/>
      <w:szCs w:val="22"/>
    </w:rPr>
  </w:style>
  <w:style w:type="character" w:styleId="ListLabel19">
    <w:name w:val="ListLabel 19"/>
    <w:qFormat/>
    <w:rPr>
      <w:rFonts w:cs="Times New Roman"/>
      <w:sz w:val="20"/>
      <w:szCs w:val="20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b8437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Web-tablica1">
    <w:name w:val="Table Web 1"/>
    <w:basedOn w:val="Obinatablica"/>
    <w:semiHidden/>
    <w:unhideWhenUsed/>
    <w:rsid w:val="0071797a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okalni.proracuni@mfin.hr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LibreOffice/6.2.4.2$Windows_X86_64 LibreOffice_project/2412653d852ce75f65fbfa83fb7e7b669a126d64</Application>
  <Pages>1</Pages>
  <Words>287</Words>
  <Characters>1849</Characters>
  <CharactersWithSpaces>2356</CharactersWithSpaces>
  <Paragraphs>32</Paragraphs>
  <Company>OPĆINA MIHOVLJAN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2020-12-23T12:22:00Z</dcterms:created>
  <dc:creator>ZDENKO</dc:creator>
  <dc:description/>
  <dc:language>hr-HR</dc:language>
  <cp:lastModifiedBy/>
  <cp:lastPrinted>2020-11-25T08:59:00Z</cp:lastPrinted>
  <dcterms:modified xsi:type="dcterms:W3CDTF">2024-01-09T07:38:06Z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